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C3DDA" w:rsidP="009D48CF">
            <w:pPr>
              <w:rPr>
                <w:rFonts w:ascii="Arial" w:hAnsi="Arial"/>
              </w:rPr>
            </w:pPr>
            <w:r>
              <w:rPr>
                <w:rFonts w:ascii="Arial" w:hAnsi="Arial"/>
              </w:rPr>
              <w:t>Fuel Systems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1C3DDA">
            <w:pPr>
              <w:rPr>
                <w:rFonts w:ascii="Arial" w:hAnsi="Arial"/>
              </w:rPr>
            </w:pPr>
            <w:r>
              <w:rPr>
                <w:rFonts w:ascii="Arial" w:hAnsi="Arial"/>
              </w:rPr>
              <w:t>MPF124</w:t>
            </w:r>
          </w:p>
          <w:p w:rsidR="001C3DDA" w:rsidRPr="00F1598C" w:rsidRDefault="001C3DDA">
            <w:pPr>
              <w:rPr>
                <w:rFonts w:ascii="Arial" w:hAnsi="Arial"/>
              </w:rPr>
            </w:pPr>
            <w:r>
              <w:rPr>
                <w:rFonts w:ascii="Arial" w:hAnsi="Arial"/>
              </w:rPr>
              <w:t>MPF0124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1C3DDA" w:rsidP="009D48CF">
            <w:pPr>
              <w:rPr>
                <w:rFonts w:ascii="Arial" w:hAnsi="Arial"/>
              </w:rPr>
            </w:pPr>
            <w:r>
              <w:rPr>
                <w:rFonts w:ascii="Arial" w:hAnsi="Arial"/>
              </w:rPr>
              <w:t>Motive Power Technician – Advanced Repair</w:t>
            </w:r>
          </w:p>
          <w:p w:rsidR="001C3DDA" w:rsidRDefault="001C3DDA" w:rsidP="009D48CF">
            <w:pPr>
              <w:rPr>
                <w:rFonts w:ascii="Arial" w:hAnsi="Arial"/>
              </w:rPr>
            </w:pPr>
            <w:r>
              <w:rPr>
                <w:rFonts w:ascii="Arial" w:hAnsi="Arial"/>
              </w:rPr>
              <w:t>Motive Power Fundamentals – Automotive Repair</w:t>
            </w:r>
          </w:p>
          <w:p w:rsidR="001C3DDA" w:rsidRDefault="001C3DDA" w:rsidP="009D48CF">
            <w:pPr>
              <w:rPr>
                <w:rFonts w:ascii="Arial" w:hAnsi="Arial"/>
              </w:rPr>
            </w:pPr>
            <w:r>
              <w:rPr>
                <w:rFonts w:ascii="Arial" w:hAnsi="Arial"/>
              </w:rPr>
              <w:t>Motive Power Fundamentals – Heavy Equipment &amp; Truck   Repair</w:t>
            </w:r>
          </w:p>
          <w:p w:rsidR="001C3DDA" w:rsidRPr="00F1598C" w:rsidRDefault="001C3DDA"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C3DDA" w:rsidRDefault="001C3DDA">
            <w:pPr>
              <w:rPr>
                <w:rFonts w:ascii="Arial" w:hAnsi="Arial"/>
              </w:rPr>
            </w:pPr>
            <w:r>
              <w:rPr>
                <w:rFonts w:ascii="Arial" w:hAnsi="Arial"/>
              </w:rPr>
              <w:t xml:space="preserve">Dan </w:t>
            </w:r>
            <w:proofErr w:type="spellStart"/>
            <w:r>
              <w:rPr>
                <w:rFonts w:ascii="Arial" w:hAnsi="Arial"/>
              </w:rPr>
              <w:t>Tregonning</w:t>
            </w:r>
            <w:proofErr w:type="spellEnd"/>
          </w:p>
          <w:p w:rsidR="00757B48" w:rsidRPr="00F1598C" w:rsidRDefault="001C3DDA">
            <w:pPr>
              <w:rPr>
                <w:rFonts w:ascii="Arial" w:hAnsi="Arial"/>
              </w:rPr>
            </w:pPr>
            <w:r>
              <w:rPr>
                <w:rFonts w:ascii="Arial" w:hAnsi="Arial"/>
              </w:rPr>
              <w:t xml:space="preserve">Shirley </w:t>
            </w:r>
            <w:proofErr w:type="spellStart"/>
            <w:r>
              <w:rPr>
                <w:rFonts w:ascii="Arial" w:hAnsi="Arial"/>
              </w:rPr>
              <w:t>Timmermans</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1C3DDA" w:rsidP="00C12A88">
            <w:pPr>
              <w:rPr>
                <w:rFonts w:ascii="Arial" w:hAnsi="Arial"/>
              </w:rPr>
            </w:pPr>
            <w:r>
              <w:rPr>
                <w:rFonts w:ascii="Arial" w:hAnsi="Arial"/>
              </w:rPr>
              <w:t>Mar</w:t>
            </w:r>
            <w:r w:rsidR="00C12A88">
              <w:rPr>
                <w:rFonts w:ascii="Arial" w:hAnsi="Arial"/>
              </w:rPr>
              <w:t>/2016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C3DDA">
            <w:pPr>
              <w:rPr>
                <w:rFonts w:ascii="Arial" w:hAnsi="Arial"/>
              </w:rPr>
            </w:pPr>
            <w:r>
              <w:rPr>
                <w:rFonts w:ascii="Arial" w:hAnsi="Arial"/>
              </w:rPr>
              <w:t>Five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C3DDA">
            <w:pPr>
              <w:rPr>
                <w:rFonts w:ascii="Arial" w:hAnsi="Arial"/>
              </w:rPr>
            </w:pPr>
            <w:r>
              <w:rPr>
                <w:rFonts w:ascii="Arial" w:hAnsi="Arial"/>
              </w:rPr>
              <w:t>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C3DDA">
            <w:pPr>
              <w:rPr>
                <w:rFonts w:ascii="Arial" w:hAnsi="Arial"/>
              </w:rPr>
            </w:pPr>
            <w:r>
              <w:rPr>
                <w:rFonts w:ascii="Arial" w:hAnsi="Arial"/>
              </w:rPr>
              <w:t>Seven</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1C3DDA">
        <w:trPr>
          <w:trHeight w:val="270"/>
        </w:trPr>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1C3DDA" w:rsidRPr="00E860A7" w:rsidTr="00C8606B">
        <w:tc>
          <w:tcPr>
            <w:tcW w:w="675" w:type="dxa"/>
          </w:tcPr>
          <w:p w:rsidR="001C3DDA" w:rsidRPr="00E860A7" w:rsidRDefault="001C3DDA" w:rsidP="00C8606B">
            <w:pPr>
              <w:rPr>
                <w:rFonts w:ascii="Arial" w:hAnsi="Arial"/>
                <w:b/>
                <w:szCs w:val="24"/>
              </w:rPr>
            </w:pPr>
            <w:r w:rsidRPr="00E860A7">
              <w:rPr>
                <w:rFonts w:ascii="Arial" w:hAnsi="Arial"/>
                <w:b/>
                <w:szCs w:val="24"/>
              </w:rPr>
              <w:t>I.</w:t>
            </w:r>
          </w:p>
        </w:tc>
        <w:tc>
          <w:tcPr>
            <w:tcW w:w="8181" w:type="dxa"/>
            <w:gridSpan w:val="3"/>
          </w:tcPr>
          <w:p w:rsidR="001C3DDA" w:rsidRPr="00E860A7" w:rsidRDefault="001C3DDA" w:rsidP="00C8606B">
            <w:pPr>
              <w:shd w:val="clear" w:color="auto" w:fill="FFFFFF"/>
              <w:spacing w:line="336" w:lineRule="atLeast"/>
              <w:rPr>
                <w:rFonts w:ascii="Arial" w:hAnsi="Arial" w:cs="Arial"/>
                <w:b/>
                <w:color w:val="000000"/>
                <w:szCs w:val="24"/>
                <w:lang w:val="en-CA" w:eastAsia="en-CA"/>
              </w:rPr>
            </w:pPr>
            <w:r w:rsidRPr="00E860A7">
              <w:rPr>
                <w:rFonts w:ascii="Arial" w:hAnsi="Arial" w:cs="Arial"/>
                <w:b/>
                <w:color w:val="000000"/>
                <w:szCs w:val="24"/>
                <w:lang w:val="en-CA" w:eastAsia="en-CA"/>
              </w:rPr>
              <w:t>COURSE DESCRIPTION</w:t>
            </w:r>
          </w:p>
          <w:p w:rsidR="001C3DDA" w:rsidRPr="00E860A7" w:rsidRDefault="001C3DDA" w:rsidP="00C8606B">
            <w:pPr>
              <w:rPr>
                <w:rFonts w:ascii="Arial" w:hAnsi="Arial" w:cs="Arial"/>
                <w:color w:val="000000"/>
                <w:szCs w:val="24"/>
                <w:lang w:val="en-CA" w:eastAsia="en-CA"/>
              </w:rPr>
            </w:pPr>
            <w:r w:rsidRPr="00E860A7">
              <w:rPr>
                <w:rFonts w:ascii="Arial" w:hAnsi="Arial" w:cs="Arial"/>
                <w:color w:val="000000"/>
                <w:szCs w:val="24"/>
                <w:lang w:val="en-CA" w:eastAsia="en-CA"/>
              </w:rPr>
              <w:t>In this course, the CICE student, with assistance from a Learning Specialist, will develop a basic level of knowledge related to the construction, operating principles, testing and service techniques used in fuel systems including, fuel pumps, tanks , lines and sub-systems. Emission controls will be studied focusing on systems purpose and construction. The CICE student will also be introduced to electronic gasoline fuel injection and diesel fuel injection systems and electronic diesel fuel injection systems.</w:t>
            </w:r>
          </w:p>
          <w:p w:rsidR="001C3DDA" w:rsidRPr="00E860A7" w:rsidRDefault="001C3DDA" w:rsidP="00C8606B">
            <w:pPr>
              <w:shd w:val="clear" w:color="auto" w:fill="FFFFFF"/>
              <w:spacing w:line="336" w:lineRule="atLeast"/>
              <w:rPr>
                <w:rFonts w:ascii="Arial" w:hAnsi="Arial" w:cs="Arial"/>
                <w:color w:val="000000"/>
                <w:szCs w:val="24"/>
                <w:lang w:val="en-CA" w:eastAsia="en-CA"/>
              </w:rPr>
            </w:pPr>
          </w:p>
          <w:p w:rsidR="001C3DDA" w:rsidRPr="00E860A7" w:rsidRDefault="001C3DDA" w:rsidP="00C8606B">
            <w:pPr>
              <w:shd w:val="clear" w:color="auto" w:fill="FFFFFF"/>
              <w:spacing w:line="336" w:lineRule="atLeast"/>
              <w:rPr>
                <w:rFonts w:ascii="Arial" w:hAnsi="Arial" w:cs="Arial"/>
                <w:color w:val="000000"/>
                <w:szCs w:val="24"/>
                <w:lang w:val="en-CA" w:eastAsia="en-CA"/>
              </w:rPr>
            </w:pPr>
            <w:r w:rsidRPr="00E860A7">
              <w:rPr>
                <w:rFonts w:ascii="Arial" w:hAnsi="Arial" w:cs="Arial"/>
              </w:rPr>
              <w:t>Students will be required to follow proper safety procedures when performing the above tasks according to both Sault College Motive Power Department Standards and Vehicle Manufacturers safety regulations and specifications.</w:t>
            </w:r>
          </w:p>
          <w:p w:rsidR="001C3DDA" w:rsidRPr="00E860A7" w:rsidRDefault="001C3DDA" w:rsidP="00C8606B">
            <w:pPr>
              <w:rPr>
                <w:rFonts w:ascii="Arial" w:hAnsi="Arial"/>
                <w:szCs w:val="24"/>
              </w:rPr>
            </w:pPr>
          </w:p>
        </w:tc>
      </w:tr>
    </w:tbl>
    <w:p w:rsidR="001C3DDA" w:rsidRPr="00E860A7" w:rsidRDefault="001C3DDA" w:rsidP="001C3DDA">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b/>
                <w:szCs w:val="24"/>
              </w:rPr>
            </w:pPr>
            <w:r w:rsidRPr="00E860A7">
              <w:rPr>
                <w:rFonts w:ascii="Arial" w:hAnsi="Arial"/>
                <w:b/>
                <w:szCs w:val="24"/>
              </w:rPr>
              <w:t>II.</w:t>
            </w:r>
          </w:p>
        </w:tc>
        <w:tc>
          <w:tcPr>
            <w:tcW w:w="8181" w:type="dxa"/>
            <w:gridSpan w:val="2"/>
          </w:tcPr>
          <w:p w:rsidR="001C3DDA" w:rsidRPr="00E860A7" w:rsidRDefault="001C3DDA" w:rsidP="00C8606B">
            <w:pPr>
              <w:rPr>
                <w:rFonts w:ascii="Arial" w:hAnsi="Arial"/>
                <w:b/>
                <w:szCs w:val="24"/>
              </w:rPr>
            </w:pPr>
            <w:r w:rsidRPr="00E860A7">
              <w:rPr>
                <w:rFonts w:ascii="Arial" w:hAnsi="Arial"/>
                <w:b/>
                <w:szCs w:val="24"/>
              </w:rPr>
              <w:t xml:space="preserve">LEARNING OUTCOMES </w:t>
            </w:r>
            <w:smartTag w:uri="urn:schemas-microsoft-com:office:smarttags" w:element="stockticker">
              <w:r w:rsidRPr="00E860A7">
                <w:rPr>
                  <w:rFonts w:ascii="Arial" w:hAnsi="Arial"/>
                  <w:b/>
                  <w:szCs w:val="24"/>
                </w:rPr>
                <w:t>AND</w:t>
              </w:r>
            </w:smartTag>
            <w:r w:rsidRPr="00E860A7">
              <w:rPr>
                <w:rFonts w:ascii="Arial" w:hAnsi="Arial"/>
                <w:b/>
                <w:szCs w:val="24"/>
              </w:rPr>
              <w:t xml:space="preserve"> ELEMENTS OF THE PERFORMANCE:</w:t>
            </w:r>
          </w:p>
          <w:p w:rsidR="001C3DDA" w:rsidRPr="00E860A7" w:rsidRDefault="001C3DDA" w:rsidP="00C8606B">
            <w:pPr>
              <w:rPr>
                <w:rFonts w:ascii="Arial" w:hAnsi="Arial"/>
                <w:szCs w:val="24"/>
              </w:rPr>
            </w:pPr>
          </w:p>
        </w:tc>
      </w:tr>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szCs w:val="24"/>
              </w:rPr>
            </w:pPr>
          </w:p>
        </w:tc>
        <w:tc>
          <w:tcPr>
            <w:tcW w:w="8181" w:type="dxa"/>
            <w:gridSpan w:val="2"/>
          </w:tcPr>
          <w:p w:rsidR="001C3DDA" w:rsidRPr="00E860A7" w:rsidRDefault="001C3DDA" w:rsidP="00C8606B">
            <w:pPr>
              <w:rPr>
                <w:rFonts w:ascii="Arial" w:hAnsi="Arial"/>
                <w:szCs w:val="24"/>
              </w:rPr>
            </w:pPr>
            <w:r w:rsidRPr="00E860A7">
              <w:rPr>
                <w:rFonts w:ascii="Arial" w:hAnsi="Arial"/>
                <w:szCs w:val="24"/>
                <w:lang w:val="en-CA"/>
              </w:rPr>
              <w:t>Upon successful completion of this course, the CICE student, with the assistance of a Learning Specialist will demonstrate a basic ability to:</w:t>
            </w:r>
          </w:p>
          <w:p w:rsidR="001C3DDA" w:rsidRPr="00E860A7" w:rsidRDefault="001C3DDA" w:rsidP="00C8606B">
            <w:pPr>
              <w:rPr>
                <w:rFonts w:ascii="Arial" w:hAnsi="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b/>
                <w:i/>
                <w:szCs w:val="24"/>
              </w:rPr>
            </w:pPr>
          </w:p>
        </w:tc>
        <w:tc>
          <w:tcPr>
            <w:tcW w:w="567" w:type="dxa"/>
          </w:tcPr>
          <w:p w:rsidR="001C3DDA" w:rsidRPr="00E860A7" w:rsidRDefault="001C3DDA" w:rsidP="00C8606B">
            <w:pPr>
              <w:rPr>
                <w:rFonts w:ascii="Arial" w:hAnsi="Arial"/>
                <w:b/>
                <w:i/>
                <w:szCs w:val="24"/>
              </w:rPr>
            </w:pPr>
            <w:r w:rsidRPr="00E860A7">
              <w:rPr>
                <w:rFonts w:ascii="Arial" w:hAnsi="Arial"/>
                <w:b/>
                <w:i/>
                <w:szCs w:val="24"/>
              </w:rPr>
              <w:t>1.</w:t>
            </w:r>
          </w:p>
        </w:tc>
        <w:tc>
          <w:tcPr>
            <w:tcW w:w="7614" w:type="dxa"/>
          </w:tcPr>
          <w:p w:rsidR="001C3DDA" w:rsidRPr="00E860A7" w:rsidRDefault="001C3DDA" w:rsidP="00C8606B">
            <w:pPr>
              <w:rPr>
                <w:rFonts w:ascii="Arial" w:hAnsi="Arial"/>
                <w:b/>
                <w:i/>
                <w:szCs w:val="24"/>
              </w:rPr>
            </w:pPr>
            <w:r w:rsidRPr="00E860A7">
              <w:rPr>
                <w:rFonts w:ascii="Arial" w:hAnsi="Arial"/>
                <w:b/>
                <w:i/>
                <w:szCs w:val="24"/>
              </w:rPr>
              <w:t>Describe function composition and properties of fuels.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p>
        </w:tc>
        <w:tc>
          <w:tcPr>
            <w:tcW w:w="7614" w:type="dxa"/>
          </w:tcPr>
          <w:p w:rsidR="001C3DDA" w:rsidRPr="00E860A7" w:rsidRDefault="001C3DDA" w:rsidP="00C8606B">
            <w:pPr>
              <w:rPr>
                <w:rFonts w:ascii="Arial" w:hAnsi="Arial"/>
                <w:szCs w:val="24"/>
                <w:u w:val="single"/>
              </w:rPr>
            </w:pPr>
            <w:r w:rsidRPr="00E860A7">
              <w:rPr>
                <w:rFonts w:ascii="Arial" w:hAnsi="Arial"/>
                <w:szCs w:val="24"/>
                <w:u w:val="single"/>
              </w:rPr>
              <w:t>Potential Elements of the Performance:</w:t>
            </w:r>
          </w:p>
          <w:p w:rsidR="001C3DDA" w:rsidRPr="00E860A7" w:rsidRDefault="001C3DDA" w:rsidP="00C8606B">
            <w:pPr>
              <w:autoSpaceDE w:val="0"/>
              <w:autoSpaceDN w:val="0"/>
              <w:adjustRightInd w:val="0"/>
              <w:rPr>
                <w:rFonts w:ascii="Arial" w:hAnsi="Arial" w:cs="Arial"/>
                <w:szCs w:val="24"/>
                <w:lang w:val="en-CA" w:eastAsia="en-CA"/>
              </w:rPr>
            </w:pPr>
            <w:r w:rsidRPr="00E860A7">
              <w:rPr>
                <w:rFonts w:ascii="Arial" w:hAnsi="Arial" w:cs="Arial"/>
                <w:szCs w:val="24"/>
                <w:lang w:val="en-CA" w:eastAsia="en-CA"/>
              </w:rPr>
              <w:t>Gasoline fuel</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volatility</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octane rating</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additives</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hydrocarbons</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atomization heat energy / BTU’s</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Check alcohol content</w:t>
            </w:r>
          </w:p>
          <w:p w:rsidR="001C3DDA" w:rsidRPr="00E860A7" w:rsidRDefault="001C3DDA" w:rsidP="00C8606B">
            <w:pPr>
              <w:autoSpaceDE w:val="0"/>
              <w:autoSpaceDN w:val="0"/>
              <w:adjustRightInd w:val="0"/>
              <w:rPr>
                <w:rFonts w:ascii="Arial" w:hAnsi="Arial" w:cs="Arial"/>
                <w:szCs w:val="24"/>
                <w:lang w:val="en-CA" w:eastAsia="en-CA"/>
              </w:rPr>
            </w:pPr>
            <w:r w:rsidRPr="00E860A7">
              <w:rPr>
                <w:rFonts w:ascii="Arial" w:hAnsi="Arial" w:cs="Arial"/>
                <w:szCs w:val="24"/>
                <w:lang w:val="en-CA" w:eastAsia="en-CA"/>
              </w:rPr>
              <w:t>Diesel fuel</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volatility</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proofErr w:type="spellStart"/>
            <w:r w:rsidRPr="00E860A7">
              <w:rPr>
                <w:rFonts w:ascii="Arial" w:hAnsi="Arial" w:cs="Arial"/>
                <w:szCs w:val="24"/>
                <w:lang w:val="en-CA" w:eastAsia="en-CA"/>
              </w:rPr>
              <w:t>cetane</w:t>
            </w:r>
            <w:proofErr w:type="spellEnd"/>
            <w:r w:rsidRPr="00E860A7">
              <w:rPr>
                <w:rFonts w:ascii="Arial" w:hAnsi="Arial" w:cs="Arial"/>
                <w:szCs w:val="24"/>
                <w:lang w:val="en-CA" w:eastAsia="en-CA"/>
              </w:rPr>
              <w:t xml:space="preserve"> number</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viscosity</w:t>
            </w:r>
          </w:p>
          <w:p w:rsidR="001C3DDA" w:rsidRPr="00E860A7" w:rsidRDefault="001C3DDA" w:rsidP="001C3DDA">
            <w:pPr>
              <w:numPr>
                <w:ilvl w:val="0"/>
                <w:numId w:val="40"/>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additives</w:t>
            </w:r>
          </w:p>
          <w:p w:rsidR="001C3DDA" w:rsidRPr="00E860A7" w:rsidRDefault="001C3DDA" w:rsidP="001C3DDA">
            <w:pPr>
              <w:numPr>
                <w:ilvl w:val="0"/>
                <w:numId w:val="40"/>
              </w:numPr>
              <w:rPr>
                <w:rFonts w:ascii="Arial" w:hAnsi="Arial"/>
                <w:szCs w:val="24"/>
              </w:rPr>
            </w:pPr>
            <w:r w:rsidRPr="00E860A7">
              <w:rPr>
                <w:rFonts w:ascii="Arial" w:hAnsi="Arial" w:cs="Arial"/>
                <w:szCs w:val="24"/>
                <w:lang w:val="en-CA" w:eastAsia="en-CA"/>
              </w:rPr>
              <w:t>Sulfur content, etc.</w:t>
            </w:r>
          </w:p>
          <w:p w:rsidR="001C3DDA" w:rsidRPr="00E860A7" w:rsidRDefault="001C3DDA" w:rsidP="00C8606B">
            <w:pPr>
              <w:rPr>
                <w:rFonts w:ascii="Arial" w:hAnsi="Arial"/>
                <w:szCs w:val="24"/>
              </w:rPr>
            </w:pPr>
            <w:r w:rsidRPr="00E860A7">
              <w:rPr>
                <w:rFonts w:ascii="Arial" w:hAnsi="Arial"/>
                <w:szCs w:val="24"/>
              </w:rPr>
              <w:t>Alternate fuels</w:t>
            </w:r>
          </w:p>
          <w:p w:rsidR="001C3DDA" w:rsidRPr="00E860A7" w:rsidRDefault="001C3DDA" w:rsidP="001C3DDA">
            <w:pPr>
              <w:numPr>
                <w:ilvl w:val="0"/>
                <w:numId w:val="42"/>
              </w:numPr>
              <w:rPr>
                <w:rFonts w:ascii="Arial" w:hAnsi="Arial"/>
                <w:szCs w:val="24"/>
              </w:rPr>
            </w:pPr>
            <w:r w:rsidRPr="00E860A7">
              <w:rPr>
                <w:rFonts w:ascii="Arial" w:hAnsi="Arial"/>
                <w:szCs w:val="24"/>
              </w:rPr>
              <w:t>LPG</w:t>
            </w:r>
          </w:p>
          <w:p w:rsidR="001C3DDA" w:rsidRPr="00E860A7" w:rsidRDefault="001C3DDA" w:rsidP="001C3DDA">
            <w:pPr>
              <w:numPr>
                <w:ilvl w:val="0"/>
                <w:numId w:val="42"/>
              </w:numPr>
              <w:rPr>
                <w:rFonts w:ascii="Arial" w:hAnsi="Arial"/>
                <w:szCs w:val="24"/>
              </w:rPr>
            </w:pPr>
            <w:r w:rsidRPr="00E860A7">
              <w:rPr>
                <w:rFonts w:ascii="Arial" w:hAnsi="Arial"/>
                <w:szCs w:val="24"/>
              </w:rPr>
              <w:t>LNG</w:t>
            </w:r>
          </w:p>
          <w:p w:rsidR="001C3DDA" w:rsidRPr="00E860A7" w:rsidRDefault="001C3DDA" w:rsidP="001C3DDA">
            <w:pPr>
              <w:numPr>
                <w:ilvl w:val="0"/>
                <w:numId w:val="42"/>
              </w:numPr>
              <w:rPr>
                <w:rFonts w:ascii="Arial" w:hAnsi="Arial"/>
                <w:szCs w:val="24"/>
              </w:rPr>
            </w:pPr>
            <w:r w:rsidRPr="00E860A7">
              <w:rPr>
                <w:rFonts w:ascii="Arial" w:hAnsi="Arial"/>
                <w:szCs w:val="24"/>
              </w:rPr>
              <w:t>E85</w:t>
            </w:r>
          </w:p>
          <w:p w:rsidR="001C3DDA" w:rsidRPr="00E860A7" w:rsidRDefault="001C3DDA" w:rsidP="001C3DDA">
            <w:pPr>
              <w:numPr>
                <w:ilvl w:val="0"/>
                <w:numId w:val="42"/>
              </w:numPr>
              <w:rPr>
                <w:rFonts w:ascii="Arial" w:hAnsi="Arial"/>
                <w:szCs w:val="24"/>
              </w:rPr>
            </w:pPr>
            <w:r w:rsidRPr="00E860A7">
              <w:rPr>
                <w:rFonts w:ascii="Arial" w:hAnsi="Arial"/>
                <w:szCs w:val="24"/>
              </w:rPr>
              <w:t>Ethanol</w:t>
            </w:r>
          </w:p>
          <w:p w:rsidR="001C3DDA" w:rsidRPr="00E860A7" w:rsidRDefault="001C3DDA" w:rsidP="001C3DDA">
            <w:pPr>
              <w:numPr>
                <w:ilvl w:val="0"/>
                <w:numId w:val="42"/>
              </w:numPr>
              <w:rPr>
                <w:rFonts w:ascii="Arial" w:hAnsi="Arial"/>
                <w:szCs w:val="24"/>
              </w:rPr>
            </w:pPr>
            <w:r w:rsidRPr="00E860A7">
              <w:rPr>
                <w:rFonts w:ascii="Arial" w:hAnsi="Arial"/>
                <w:szCs w:val="24"/>
              </w:rPr>
              <w:t>Bio diesel</w:t>
            </w:r>
          </w:p>
          <w:p w:rsidR="001C3DDA" w:rsidRPr="00E860A7" w:rsidRDefault="001C3DDA" w:rsidP="001C3DDA">
            <w:pPr>
              <w:numPr>
                <w:ilvl w:val="0"/>
                <w:numId w:val="42"/>
              </w:numPr>
              <w:rPr>
                <w:rFonts w:ascii="Arial" w:hAnsi="Arial"/>
                <w:szCs w:val="24"/>
              </w:rPr>
            </w:pPr>
            <w:r w:rsidRPr="00E860A7">
              <w:rPr>
                <w:rFonts w:ascii="Arial" w:hAnsi="Arial"/>
                <w:szCs w:val="24"/>
              </w:rPr>
              <w:t>CNG</w:t>
            </w:r>
          </w:p>
          <w:p w:rsidR="001C3DDA" w:rsidRPr="00E860A7" w:rsidRDefault="001C3DDA" w:rsidP="00C8606B">
            <w:pPr>
              <w:rPr>
                <w:rFonts w:ascii="Arial" w:hAnsi="Arial"/>
                <w:szCs w:val="24"/>
              </w:rPr>
            </w:pPr>
          </w:p>
          <w:p w:rsidR="001C3DDA" w:rsidRPr="00E860A7" w:rsidRDefault="001C3DDA" w:rsidP="00C8606B">
            <w:pPr>
              <w:rPr>
                <w:rFonts w:ascii="Arial" w:hAnsi="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b/>
                <w:i/>
                <w:szCs w:val="24"/>
              </w:rPr>
            </w:pPr>
          </w:p>
        </w:tc>
        <w:tc>
          <w:tcPr>
            <w:tcW w:w="567" w:type="dxa"/>
          </w:tcPr>
          <w:p w:rsidR="001C3DDA" w:rsidRPr="00E860A7" w:rsidRDefault="001C3DDA" w:rsidP="00C8606B">
            <w:pPr>
              <w:rPr>
                <w:rFonts w:ascii="Arial" w:hAnsi="Arial"/>
                <w:b/>
                <w:i/>
                <w:szCs w:val="24"/>
              </w:rPr>
            </w:pPr>
            <w:r w:rsidRPr="00E860A7">
              <w:rPr>
                <w:rFonts w:ascii="Arial" w:hAnsi="Arial"/>
                <w:b/>
                <w:i/>
                <w:szCs w:val="24"/>
              </w:rPr>
              <w:t>2.</w:t>
            </w:r>
          </w:p>
        </w:tc>
        <w:tc>
          <w:tcPr>
            <w:tcW w:w="7614" w:type="dxa"/>
          </w:tcPr>
          <w:p w:rsidR="001C3DDA" w:rsidRPr="00E860A7" w:rsidRDefault="001C3DDA" w:rsidP="00C8606B">
            <w:pPr>
              <w:rPr>
                <w:rFonts w:ascii="Arial" w:hAnsi="Arial"/>
                <w:b/>
                <w:i/>
                <w:szCs w:val="24"/>
              </w:rPr>
            </w:pPr>
            <w:r w:rsidRPr="00E860A7">
              <w:rPr>
                <w:rFonts w:ascii="Arial" w:hAnsi="Arial" w:cs="Arial"/>
                <w:b/>
                <w:i/>
                <w:szCs w:val="24"/>
                <w:lang w:val="en-CA" w:eastAsia="en-CA"/>
              </w:rPr>
              <w:t>Explain the combustion principles of fuels.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p>
        </w:tc>
        <w:tc>
          <w:tcPr>
            <w:tcW w:w="7614" w:type="dxa"/>
          </w:tcPr>
          <w:p w:rsidR="001C3DDA" w:rsidRPr="00E860A7" w:rsidRDefault="001C3DDA" w:rsidP="00C8606B">
            <w:pPr>
              <w:rPr>
                <w:rFonts w:ascii="Arial" w:hAnsi="Arial"/>
                <w:szCs w:val="24"/>
              </w:rPr>
            </w:pPr>
            <w:r w:rsidRPr="00E860A7">
              <w:rPr>
                <w:rFonts w:ascii="Arial" w:hAnsi="Arial"/>
                <w:szCs w:val="24"/>
                <w:u w:val="single"/>
              </w:rPr>
              <w:t>Potential Elements of the Performance</w:t>
            </w:r>
            <w:r w:rsidRPr="00E860A7">
              <w:rPr>
                <w:rFonts w:ascii="Arial" w:hAnsi="Arial"/>
                <w:szCs w:val="24"/>
              </w:rPr>
              <w:t>:</w:t>
            </w:r>
          </w:p>
          <w:p w:rsidR="001C3DDA" w:rsidRPr="00E860A7" w:rsidRDefault="001C3DDA" w:rsidP="00C8606B">
            <w:pPr>
              <w:rPr>
                <w:rFonts w:ascii="Arial" w:hAnsi="Arial"/>
                <w:szCs w:val="24"/>
              </w:rPr>
            </w:pPr>
            <w:r w:rsidRPr="00E860A7">
              <w:rPr>
                <w:rFonts w:ascii="Arial" w:hAnsi="Arial"/>
                <w:szCs w:val="24"/>
              </w:rPr>
              <w:t>Describe:</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oxidation reactions</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products of combustion</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HC</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CO</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CO2</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NOX</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Particulates</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Measure exhaust emissions, gas and diesel</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thermal expansion and contraction</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air fuel ratios</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atomization / vaporization</w:t>
            </w:r>
          </w:p>
          <w:p w:rsidR="001C3DDA" w:rsidRPr="00E860A7" w:rsidRDefault="001C3DDA" w:rsidP="001C3DDA">
            <w:pPr>
              <w:numPr>
                <w:ilvl w:val="0"/>
                <w:numId w:val="41"/>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detonation</w:t>
            </w:r>
          </w:p>
          <w:p w:rsidR="001C3DDA" w:rsidRPr="00E860A7" w:rsidRDefault="001C3DDA" w:rsidP="001C3DDA">
            <w:pPr>
              <w:numPr>
                <w:ilvl w:val="0"/>
                <w:numId w:val="41"/>
              </w:numPr>
              <w:rPr>
                <w:rFonts w:ascii="Arial" w:hAnsi="Arial"/>
                <w:szCs w:val="24"/>
              </w:rPr>
            </w:pPr>
            <w:r w:rsidRPr="00E860A7">
              <w:rPr>
                <w:rFonts w:ascii="Arial" w:hAnsi="Arial" w:cs="Arial"/>
                <w:szCs w:val="24"/>
                <w:lang w:val="en-CA" w:eastAsia="en-CA"/>
              </w:rPr>
              <w:t>pre-ignition</w:t>
            </w:r>
          </w:p>
          <w:p w:rsidR="001C3DDA" w:rsidRPr="00E860A7" w:rsidRDefault="001C3DDA" w:rsidP="00C8606B">
            <w:pPr>
              <w:ind w:left="360"/>
              <w:rPr>
                <w:rFonts w:ascii="Arial" w:hAnsi="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b/>
                <w:i/>
                <w:szCs w:val="24"/>
              </w:rPr>
            </w:pPr>
          </w:p>
        </w:tc>
        <w:tc>
          <w:tcPr>
            <w:tcW w:w="567" w:type="dxa"/>
          </w:tcPr>
          <w:p w:rsidR="001C3DDA" w:rsidRPr="00E860A7" w:rsidRDefault="001C3DDA" w:rsidP="00C8606B">
            <w:pPr>
              <w:rPr>
                <w:rFonts w:ascii="Arial" w:hAnsi="Arial"/>
                <w:b/>
                <w:i/>
                <w:szCs w:val="24"/>
              </w:rPr>
            </w:pPr>
            <w:r w:rsidRPr="00E860A7">
              <w:rPr>
                <w:rFonts w:ascii="Arial" w:hAnsi="Arial"/>
                <w:b/>
                <w:i/>
                <w:szCs w:val="24"/>
              </w:rPr>
              <w:t>3.</w:t>
            </w:r>
          </w:p>
        </w:tc>
        <w:tc>
          <w:tcPr>
            <w:tcW w:w="7614" w:type="dxa"/>
          </w:tcPr>
          <w:p w:rsidR="001C3DDA" w:rsidRPr="00E860A7" w:rsidRDefault="001C3DDA" w:rsidP="00C8606B">
            <w:pPr>
              <w:rPr>
                <w:rFonts w:ascii="Arial" w:hAnsi="Arial"/>
                <w:b/>
                <w:i/>
                <w:szCs w:val="24"/>
              </w:rPr>
            </w:pPr>
            <w:r w:rsidRPr="00E860A7">
              <w:rPr>
                <w:rFonts w:ascii="Arial" w:hAnsi="Arial"/>
                <w:b/>
                <w:i/>
                <w:szCs w:val="24"/>
              </w:rPr>
              <w:t>Define the purpose construction and operation of internal and external delivery components.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p>
        </w:tc>
        <w:tc>
          <w:tcPr>
            <w:tcW w:w="7614" w:type="dxa"/>
          </w:tcPr>
          <w:p w:rsidR="001C3DDA" w:rsidRPr="00E860A7" w:rsidRDefault="001C3DDA" w:rsidP="00C8606B">
            <w:pPr>
              <w:rPr>
                <w:rFonts w:ascii="Arial" w:hAnsi="Arial"/>
                <w:szCs w:val="24"/>
              </w:rPr>
            </w:pPr>
            <w:r w:rsidRPr="00E860A7">
              <w:rPr>
                <w:rFonts w:ascii="Arial" w:hAnsi="Arial"/>
                <w:szCs w:val="24"/>
                <w:u w:val="single"/>
              </w:rPr>
              <w:t>Potential Elements of the Performance</w:t>
            </w:r>
            <w:r w:rsidRPr="00E860A7">
              <w:rPr>
                <w:rFonts w:ascii="Arial" w:hAnsi="Arial"/>
                <w:szCs w:val="24"/>
              </w:rPr>
              <w:t>:</w:t>
            </w:r>
          </w:p>
          <w:p w:rsidR="001C3DDA" w:rsidRPr="00E860A7" w:rsidRDefault="001C3DDA" w:rsidP="001C3DDA">
            <w:pPr>
              <w:numPr>
                <w:ilvl w:val="0"/>
                <w:numId w:val="38"/>
              </w:numPr>
              <w:rPr>
                <w:rFonts w:ascii="Arial" w:hAnsi="Arial"/>
                <w:szCs w:val="24"/>
              </w:rPr>
            </w:pPr>
            <w:r w:rsidRPr="00E860A7">
              <w:rPr>
                <w:rFonts w:ascii="Arial" w:hAnsi="Arial"/>
                <w:szCs w:val="24"/>
              </w:rPr>
              <w:t>Describe fuel delivery components</w:t>
            </w:r>
          </w:p>
          <w:p w:rsidR="001C3DDA" w:rsidRPr="00E860A7" w:rsidRDefault="001C3DDA" w:rsidP="001C3DDA">
            <w:pPr>
              <w:numPr>
                <w:ilvl w:val="0"/>
                <w:numId w:val="38"/>
              </w:numPr>
              <w:rPr>
                <w:rFonts w:ascii="Arial" w:hAnsi="Arial"/>
                <w:szCs w:val="24"/>
              </w:rPr>
            </w:pPr>
            <w:r w:rsidRPr="00E860A7">
              <w:rPr>
                <w:rFonts w:ascii="Arial" w:hAnsi="Arial"/>
                <w:szCs w:val="24"/>
              </w:rPr>
              <w:t>Identify all components attached to the fuel tank</w:t>
            </w:r>
          </w:p>
          <w:p w:rsidR="001C3DDA" w:rsidRPr="00E860A7" w:rsidRDefault="001C3DDA" w:rsidP="00C8606B">
            <w:pPr>
              <w:ind w:left="360"/>
              <w:rPr>
                <w:rFonts w:ascii="Arial" w:hAnsi="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b/>
                <w:i/>
                <w:szCs w:val="24"/>
              </w:rPr>
            </w:pPr>
          </w:p>
        </w:tc>
        <w:tc>
          <w:tcPr>
            <w:tcW w:w="567" w:type="dxa"/>
          </w:tcPr>
          <w:p w:rsidR="001C3DDA" w:rsidRPr="00E860A7" w:rsidRDefault="001C3DDA" w:rsidP="00C8606B">
            <w:pPr>
              <w:rPr>
                <w:rFonts w:ascii="Arial" w:hAnsi="Arial"/>
                <w:b/>
                <w:i/>
                <w:szCs w:val="24"/>
              </w:rPr>
            </w:pPr>
            <w:r w:rsidRPr="00E860A7">
              <w:rPr>
                <w:rFonts w:ascii="Arial" w:hAnsi="Arial"/>
                <w:b/>
                <w:i/>
                <w:szCs w:val="24"/>
              </w:rPr>
              <w:t>4.</w:t>
            </w:r>
          </w:p>
        </w:tc>
        <w:tc>
          <w:tcPr>
            <w:tcW w:w="7614" w:type="dxa"/>
          </w:tcPr>
          <w:p w:rsidR="001C3DDA" w:rsidRPr="00E860A7" w:rsidRDefault="001C3DDA" w:rsidP="00C8606B">
            <w:pPr>
              <w:rPr>
                <w:rFonts w:ascii="Arial" w:hAnsi="Arial"/>
                <w:b/>
                <w:i/>
                <w:szCs w:val="24"/>
              </w:rPr>
            </w:pPr>
            <w:r w:rsidRPr="00E860A7">
              <w:rPr>
                <w:rFonts w:ascii="Arial" w:hAnsi="Arial"/>
                <w:b/>
                <w:i/>
                <w:szCs w:val="24"/>
              </w:rPr>
              <w:t>Identify inspect and test fuel delivery sub system and emission components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p>
        </w:tc>
        <w:tc>
          <w:tcPr>
            <w:tcW w:w="7614" w:type="dxa"/>
          </w:tcPr>
          <w:p w:rsidR="001C3DDA" w:rsidRPr="00E860A7" w:rsidRDefault="001C3DDA" w:rsidP="00C8606B">
            <w:pPr>
              <w:rPr>
                <w:rFonts w:ascii="Arial" w:hAnsi="Arial"/>
                <w:szCs w:val="24"/>
              </w:rPr>
            </w:pPr>
            <w:r w:rsidRPr="00E860A7">
              <w:rPr>
                <w:rFonts w:ascii="Arial" w:hAnsi="Arial"/>
                <w:szCs w:val="24"/>
                <w:u w:val="single"/>
              </w:rPr>
              <w:t>Potential Elements of the Performance</w:t>
            </w:r>
            <w:r w:rsidRPr="00E860A7">
              <w:rPr>
                <w:rFonts w:ascii="Arial" w:hAnsi="Arial"/>
                <w:szCs w:val="24"/>
              </w:rPr>
              <w:t>:</w:t>
            </w:r>
          </w:p>
          <w:p w:rsidR="001C3DDA" w:rsidRPr="00E860A7" w:rsidRDefault="001C3DDA" w:rsidP="001C3DDA">
            <w:pPr>
              <w:numPr>
                <w:ilvl w:val="0"/>
                <w:numId w:val="39"/>
              </w:numPr>
              <w:rPr>
                <w:rFonts w:ascii="Arial" w:hAnsi="Arial"/>
                <w:szCs w:val="24"/>
              </w:rPr>
            </w:pPr>
            <w:r w:rsidRPr="00E860A7">
              <w:rPr>
                <w:rFonts w:ascii="Arial" w:hAnsi="Arial"/>
                <w:szCs w:val="24"/>
              </w:rPr>
              <w:t>Replace primary and secondary fuel filters on a diesel engine.</w:t>
            </w:r>
          </w:p>
          <w:p w:rsidR="001C3DDA" w:rsidRPr="00E860A7" w:rsidRDefault="001C3DDA" w:rsidP="001C3DDA">
            <w:pPr>
              <w:numPr>
                <w:ilvl w:val="0"/>
                <w:numId w:val="39"/>
              </w:numPr>
              <w:rPr>
                <w:rFonts w:ascii="Arial" w:hAnsi="Arial"/>
                <w:szCs w:val="24"/>
              </w:rPr>
            </w:pPr>
            <w:r w:rsidRPr="00E860A7">
              <w:rPr>
                <w:rFonts w:ascii="Arial" w:hAnsi="Arial"/>
                <w:szCs w:val="24"/>
              </w:rPr>
              <w:t>Describe why we use different types of fuel filters and causes of defective filters</w:t>
            </w:r>
          </w:p>
          <w:p w:rsidR="001C3DDA" w:rsidRPr="00E860A7" w:rsidRDefault="001C3DDA" w:rsidP="001C3DDA">
            <w:pPr>
              <w:numPr>
                <w:ilvl w:val="0"/>
                <w:numId w:val="39"/>
              </w:numPr>
              <w:rPr>
                <w:rFonts w:ascii="Arial" w:hAnsi="Arial"/>
                <w:szCs w:val="24"/>
              </w:rPr>
            </w:pPr>
            <w:r w:rsidRPr="00E860A7">
              <w:rPr>
                <w:rFonts w:ascii="Arial" w:hAnsi="Arial"/>
                <w:szCs w:val="24"/>
              </w:rPr>
              <w:t>Remove a fuel tank from a vehicle replacing a fuel pump.</w:t>
            </w:r>
          </w:p>
          <w:p w:rsidR="001C3DDA" w:rsidRPr="00E860A7" w:rsidRDefault="001C3DDA" w:rsidP="001C3DDA">
            <w:pPr>
              <w:numPr>
                <w:ilvl w:val="0"/>
                <w:numId w:val="39"/>
              </w:numPr>
              <w:rPr>
                <w:rFonts w:ascii="Arial" w:hAnsi="Arial"/>
                <w:szCs w:val="24"/>
              </w:rPr>
            </w:pPr>
            <w:r w:rsidRPr="00E860A7">
              <w:rPr>
                <w:rFonts w:ascii="Arial" w:hAnsi="Arial"/>
                <w:szCs w:val="24"/>
              </w:rPr>
              <w:t>Fabricate, repair and replace fuel lines</w:t>
            </w:r>
          </w:p>
          <w:p w:rsidR="001C3DDA" w:rsidRPr="00E860A7" w:rsidRDefault="001C3DDA" w:rsidP="001C3DDA">
            <w:pPr>
              <w:numPr>
                <w:ilvl w:val="0"/>
                <w:numId w:val="39"/>
              </w:numPr>
              <w:rPr>
                <w:rFonts w:ascii="Arial" w:hAnsi="Arial"/>
                <w:szCs w:val="24"/>
              </w:rPr>
            </w:pPr>
            <w:r w:rsidRPr="00E860A7">
              <w:rPr>
                <w:rFonts w:ascii="Arial" w:hAnsi="Arial"/>
                <w:szCs w:val="24"/>
              </w:rPr>
              <w:t>Test  a fuel tank sending unit and the dash gauge  manually and with a scan tool</w:t>
            </w:r>
          </w:p>
          <w:p w:rsidR="001C3DDA" w:rsidRPr="00E860A7" w:rsidRDefault="001C3DDA" w:rsidP="001C3DDA">
            <w:pPr>
              <w:numPr>
                <w:ilvl w:val="0"/>
                <w:numId w:val="39"/>
              </w:numPr>
              <w:rPr>
                <w:rFonts w:ascii="Arial" w:hAnsi="Arial"/>
                <w:szCs w:val="24"/>
              </w:rPr>
            </w:pPr>
            <w:r w:rsidRPr="00E860A7">
              <w:rPr>
                <w:rFonts w:ascii="Arial" w:hAnsi="Arial"/>
                <w:szCs w:val="24"/>
              </w:rPr>
              <w:t>Perform fuel pressure testing on gasoline and diesel fuel injected engines.</w:t>
            </w:r>
          </w:p>
          <w:p w:rsidR="001C3DDA" w:rsidRPr="00E860A7" w:rsidRDefault="001C3DDA" w:rsidP="001C3DDA">
            <w:pPr>
              <w:numPr>
                <w:ilvl w:val="0"/>
                <w:numId w:val="39"/>
              </w:numPr>
              <w:rPr>
                <w:rFonts w:ascii="Arial" w:hAnsi="Arial"/>
                <w:szCs w:val="24"/>
              </w:rPr>
            </w:pPr>
            <w:r w:rsidRPr="00E860A7">
              <w:rPr>
                <w:rFonts w:ascii="Arial" w:hAnsi="Arial"/>
                <w:szCs w:val="24"/>
              </w:rPr>
              <w:t>Operate fuel pump with scan tool</w:t>
            </w:r>
          </w:p>
          <w:p w:rsidR="001C3DDA" w:rsidRPr="00E860A7" w:rsidRDefault="001C3DDA" w:rsidP="001C3DDA">
            <w:pPr>
              <w:numPr>
                <w:ilvl w:val="0"/>
                <w:numId w:val="39"/>
              </w:numPr>
              <w:rPr>
                <w:rFonts w:ascii="Arial" w:hAnsi="Arial"/>
                <w:szCs w:val="24"/>
              </w:rPr>
            </w:pPr>
            <w:r w:rsidRPr="00E860A7">
              <w:rPr>
                <w:rFonts w:ascii="Arial" w:hAnsi="Arial"/>
                <w:szCs w:val="24"/>
              </w:rPr>
              <w:t>Identify evaporative emission components</w:t>
            </w:r>
          </w:p>
          <w:p w:rsidR="001C3DDA" w:rsidRPr="00E860A7" w:rsidRDefault="001C3DDA" w:rsidP="00C8606B">
            <w:pPr>
              <w:ind w:left="360"/>
              <w:rPr>
                <w:rFonts w:ascii="Arial" w:hAnsi="Arial"/>
                <w:szCs w:val="24"/>
              </w:rPr>
            </w:pPr>
            <w:r w:rsidRPr="00E860A7">
              <w:rPr>
                <w:rFonts w:ascii="Arial" w:hAnsi="Arial"/>
                <w:szCs w:val="24"/>
              </w:rPr>
              <w:t xml:space="preserve"> </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b/>
                <w:i/>
                <w:szCs w:val="24"/>
              </w:rPr>
            </w:pPr>
          </w:p>
        </w:tc>
        <w:tc>
          <w:tcPr>
            <w:tcW w:w="567" w:type="dxa"/>
          </w:tcPr>
          <w:p w:rsidR="001C3DDA" w:rsidRPr="00E860A7" w:rsidRDefault="001C3DDA" w:rsidP="00C8606B">
            <w:pPr>
              <w:rPr>
                <w:rFonts w:ascii="Arial" w:hAnsi="Arial"/>
                <w:b/>
                <w:i/>
                <w:szCs w:val="24"/>
              </w:rPr>
            </w:pPr>
            <w:r w:rsidRPr="00E860A7">
              <w:rPr>
                <w:rFonts w:ascii="Arial" w:hAnsi="Arial"/>
                <w:b/>
                <w:i/>
                <w:szCs w:val="24"/>
              </w:rPr>
              <w:t>5.</w:t>
            </w:r>
          </w:p>
        </w:tc>
        <w:tc>
          <w:tcPr>
            <w:tcW w:w="7614" w:type="dxa"/>
          </w:tcPr>
          <w:p w:rsidR="001C3DDA" w:rsidRPr="00E860A7" w:rsidRDefault="001C3DDA" w:rsidP="00C8606B">
            <w:pPr>
              <w:rPr>
                <w:rFonts w:ascii="Arial" w:hAnsi="Arial"/>
                <w:b/>
                <w:i/>
                <w:szCs w:val="24"/>
              </w:rPr>
            </w:pPr>
            <w:r w:rsidRPr="00E860A7">
              <w:rPr>
                <w:rFonts w:ascii="Arial" w:hAnsi="Arial"/>
                <w:b/>
                <w:i/>
                <w:szCs w:val="24"/>
              </w:rPr>
              <w:t>Intake and exhaust</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p>
        </w:tc>
        <w:tc>
          <w:tcPr>
            <w:tcW w:w="7614" w:type="dxa"/>
          </w:tcPr>
          <w:p w:rsidR="001C3DDA" w:rsidRPr="00E860A7" w:rsidRDefault="001C3DDA" w:rsidP="00C8606B">
            <w:pPr>
              <w:rPr>
                <w:rFonts w:ascii="Arial" w:hAnsi="Arial"/>
                <w:szCs w:val="24"/>
              </w:rPr>
            </w:pPr>
            <w:r w:rsidRPr="00E860A7">
              <w:rPr>
                <w:rFonts w:ascii="Arial" w:hAnsi="Arial"/>
                <w:szCs w:val="24"/>
                <w:u w:val="single"/>
              </w:rPr>
              <w:t>Potential Elements of the Performance</w:t>
            </w:r>
            <w:r w:rsidRPr="00E860A7">
              <w:rPr>
                <w:rFonts w:ascii="Arial" w:hAnsi="Arial"/>
                <w:szCs w:val="24"/>
              </w:rPr>
              <w:t>:</w:t>
            </w:r>
          </w:p>
          <w:p w:rsidR="001C3DDA" w:rsidRPr="00E860A7" w:rsidRDefault="001C3DDA" w:rsidP="00C8606B">
            <w:pPr>
              <w:rPr>
                <w:rFonts w:ascii="Arial" w:hAnsi="Arial" w:cs="Arial"/>
                <w:szCs w:val="24"/>
                <w:lang w:val="en-CA" w:eastAsia="en-CA"/>
              </w:rPr>
            </w:pPr>
            <w:r w:rsidRPr="00E860A7">
              <w:rPr>
                <w:rFonts w:ascii="Arial" w:hAnsi="Arial" w:cs="Arial"/>
                <w:szCs w:val="24"/>
                <w:lang w:val="en-CA" w:eastAsia="en-CA"/>
              </w:rPr>
              <w:t>Explain the purpose and fundamentals, inspect and test intake and exhaust systems:</w:t>
            </w:r>
          </w:p>
          <w:p w:rsidR="001C3DDA" w:rsidRPr="00E860A7" w:rsidRDefault="001C3DDA" w:rsidP="001C3DDA">
            <w:pPr>
              <w:numPr>
                <w:ilvl w:val="0"/>
                <w:numId w:val="43"/>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volumetric efficiency</w:t>
            </w:r>
          </w:p>
          <w:p w:rsidR="001C3DDA" w:rsidRPr="00E860A7" w:rsidRDefault="001C3DDA" w:rsidP="001C3DDA">
            <w:pPr>
              <w:numPr>
                <w:ilvl w:val="0"/>
                <w:numId w:val="43"/>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lastRenderedPageBreak/>
              <w:t>scavenging</w:t>
            </w:r>
          </w:p>
          <w:p w:rsidR="001C3DDA" w:rsidRPr="00E860A7" w:rsidRDefault="001C3DDA" w:rsidP="001C3DDA">
            <w:pPr>
              <w:numPr>
                <w:ilvl w:val="0"/>
                <w:numId w:val="43"/>
              </w:numPr>
              <w:autoSpaceDE w:val="0"/>
              <w:autoSpaceDN w:val="0"/>
              <w:adjustRightInd w:val="0"/>
              <w:rPr>
                <w:rFonts w:ascii="Arial" w:hAnsi="Arial" w:cs="Arial"/>
                <w:szCs w:val="24"/>
                <w:lang w:val="en-CA" w:eastAsia="en-CA"/>
              </w:rPr>
            </w:pPr>
            <w:r w:rsidRPr="00E860A7">
              <w:rPr>
                <w:rFonts w:ascii="Arial" w:hAnsi="Arial" w:cs="Arial"/>
                <w:szCs w:val="24"/>
                <w:lang w:val="en-CA" w:eastAsia="en-CA"/>
              </w:rPr>
              <w:t>manifold vacuum, boost  and exhaust back pressure</w:t>
            </w:r>
          </w:p>
          <w:p w:rsidR="001C3DDA" w:rsidRPr="00E860A7" w:rsidRDefault="001C3DDA" w:rsidP="001C3DDA">
            <w:pPr>
              <w:numPr>
                <w:ilvl w:val="0"/>
                <w:numId w:val="43"/>
              </w:numPr>
              <w:rPr>
                <w:rFonts w:ascii="Arial" w:hAnsi="Arial" w:cs="Arial"/>
                <w:szCs w:val="24"/>
                <w:lang w:val="en-CA" w:eastAsia="en-CA"/>
              </w:rPr>
            </w:pPr>
            <w:r w:rsidRPr="00E860A7">
              <w:rPr>
                <w:rFonts w:ascii="Arial" w:hAnsi="Arial" w:cs="Arial"/>
                <w:szCs w:val="24"/>
                <w:lang w:val="en-CA" w:eastAsia="en-CA"/>
              </w:rPr>
              <w:t>Boyle’s Law, Charles Law, and Bernoulli’s Theorem</w:t>
            </w:r>
          </w:p>
          <w:p w:rsidR="001C3DDA" w:rsidRPr="00E860A7" w:rsidRDefault="001C3DDA" w:rsidP="001C3DDA">
            <w:pPr>
              <w:numPr>
                <w:ilvl w:val="0"/>
                <w:numId w:val="43"/>
              </w:numPr>
              <w:rPr>
                <w:rFonts w:ascii="Arial" w:hAnsi="Arial" w:cs="Arial"/>
                <w:szCs w:val="24"/>
                <w:lang w:val="en-CA" w:eastAsia="en-CA"/>
              </w:rPr>
            </w:pPr>
            <w:r w:rsidRPr="00E860A7">
              <w:rPr>
                <w:rFonts w:ascii="Arial" w:hAnsi="Arial" w:cs="Arial"/>
                <w:szCs w:val="24"/>
                <w:lang w:val="en-CA" w:eastAsia="en-CA"/>
              </w:rPr>
              <w:t xml:space="preserve">Identify and inspect exhaust system components including the catalytic convertors </w:t>
            </w:r>
          </w:p>
          <w:p w:rsidR="001C3DDA" w:rsidRPr="00E860A7" w:rsidRDefault="001C3DDA" w:rsidP="001C3DDA">
            <w:pPr>
              <w:numPr>
                <w:ilvl w:val="0"/>
                <w:numId w:val="43"/>
              </w:numPr>
              <w:rPr>
                <w:rFonts w:ascii="Arial" w:hAnsi="Arial" w:cs="Arial"/>
                <w:szCs w:val="24"/>
                <w:lang w:val="en-CA" w:eastAsia="en-CA"/>
              </w:rPr>
            </w:pPr>
            <w:r w:rsidRPr="00E860A7">
              <w:rPr>
                <w:rFonts w:ascii="Arial" w:hAnsi="Arial" w:cs="Arial"/>
                <w:szCs w:val="24"/>
                <w:lang w:val="en-CA" w:eastAsia="en-CA"/>
              </w:rPr>
              <w:t>Identify SCR and DPF components</w:t>
            </w:r>
          </w:p>
          <w:p w:rsidR="001C3DDA" w:rsidRPr="00E860A7" w:rsidRDefault="001C3DDA" w:rsidP="001C3DDA">
            <w:pPr>
              <w:numPr>
                <w:ilvl w:val="0"/>
                <w:numId w:val="43"/>
              </w:numPr>
              <w:rPr>
                <w:rFonts w:ascii="Arial" w:hAnsi="Arial" w:cs="Arial"/>
                <w:szCs w:val="24"/>
                <w:lang w:val="en-CA" w:eastAsia="en-CA"/>
              </w:rPr>
            </w:pPr>
            <w:r w:rsidRPr="00E860A7">
              <w:rPr>
                <w:rFonts w:ascii="Arial" w:hAnsi="Arial" w:cs="Arial"/>
                <w:szCs w:val="24"/>
                <w:lang w:val="en-CA" w:eastAsia="en-CA"/>
              </w:rPr>
              <w:t>Identify EGR system components</w:t>
            </w:r>
          </w:p>
          <w:p w:rsidR="001C3DDA" w:rsidRPr="00E860A7" w:rsidRDefault="001C3DDA" w:rsidP="001C3DDA">
            <w:pPr>
              <w:numPr>
                <w:ilvl w:val="0"/>
                <w:numId w:val="43"/>
              </w:numPr>
              <w:rPr>
                <w:rFonts w:ascii="Arial" w:hAnsi="Arial" w:cs="Arial"/>
                <w:szCs w:val="24"/>
                <w:lang w:val="en-CA" w:eastAsia="en-CA"/>
              </w:rPr>
            </w:pPr>
            <w:r w:rsidRPr="00E860A7">
              <w:rPr>
                <w:rFonts w:ascii="Arial" w:hAnsi="Arial" w:cs="Arial"/>
                <w:szCs w:val="24"/>
                <w:lang w:val="en-CA" w:eastAsia="en-CA"/>
              </w:rPr>
              <w:t>Identify secondary air components</w:t>
            </w:r>
          </w:p>
          <w:p w:rsidR="001C3DDA" w:rsidRPr="00E860A7" w:rsidRDefault="001C3DDA" w:rsidP="00C8606B">
            <w:pPr>
              <w:rPr>
                <w:rFonts w:ascii="Arial" w:hAnsi="Arial" w:cs="Arial"/>
                <w:szCs w:val="24"/>
                <w:lang w:val="en-CA" w:eastAsia="en-CA"/>
              </w:rPr>
            </w:pPr>
          </w:p>
          <w:p w:rsidR="001C3DDA" w:rsidRPr="00E860A7" w:rsidRDefault="001C3DDA" w:rsidP="00C8606B">
            <w:pPr>
              <w:rPr>
                <w:rFonts w:ascii="Arial" w:hAnsi="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b/>
                <w:i/>
                <w:szCs w:val="24"/>
              </w:rPr>
            </w:pPr>
          </w:p>
        </w:tc>
        <w:tc>
          <w:tcPr>
            <w:tcW w:w="567" w:type="dxa"/>
          </w:tcPr>
          <w:p w:rsidR="001C3DDA" w:rsidRPr="00E860A7" w:rsidRDefault="001C3DDA" w:rsidP="00C8606B">
            <w:pPr>
              <w:rPr>
                <w:rFonts w:ascii="Arial" w:hAnsi="Arial"/>
                <w:b/>
                <w:i/>
                <w:szCs w:val="24"/>
              </w:rPr>
            </w:pPr>
            <w:r w:rsidRPr="00E860A7">
              <w:rPr>
                <w:rFonts w:ascii="Arial" w:hAnsi="Arial"/>
                <w:b/>
                <w:i/>
                <w:szCs w:val="24"/>
              </w:rPr>
              <w:t>6.</w:t>
            </w:r>
          </w:p>
        </w:tc>
        <w:tc>
          <w:tcPr>
            <w:tcW w:w="7614" w:type="dxa"/>
          </w:tcPr>
          <w:p w:rsidR="001C3DDA" w:rsidRPr="00E860A7" w:rsidRDefault="001C3DDA" w:rsidP="00C8606B">
            <w:pPr>
              <w:rPr>
                <w:rFonts w:ascii="Arial" w:hAnsi="Arial"/>
                <w:b/>
                <w:i/>
                <w:szCs w:val="24"/>
              </w:rPr>
            </w:pPr>
            <w:r w:rsidRPr="00E860A7">
              <w:rPr>
                <w:rFonts w:ascii="Arial" w:hAnsi="Arial"/>
                <w:b/>
                <w:i/>
                <w:szCs w:val="24"/>
              </w:rPr>
              <w:t>Fuel injection introduction</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p>
        </w:tc>
        <w:tc>
          <w:tcPr>
            <w:tcW w:w="7614" w:type="dxa"/>
          </w:tcPr>
          <w:p w:rsidR="001C3DDA" w:rsidRPr="00E860A7" w:rsidRDefault="001C3DDA" w:rsidP="00C8606B">
            <w:pPr>
              <w:rPr>
                <w:rFonts w:ascii="Arial" w:hAnsi="Arial"/>
                <w:szCs w:val="24"/>
              </w:rPr>
            </w:pPr>
            <w:r w:rsidRPr="00E860A7">
              <w:rPr>
                <w:rFonts w:ascii="Arial" w:hAnsi="Arial"/>
                <w:szCs w:val="24"/>
                <w:u w:val="single"/>
              </w:rPr>
              <w:t>Potential Elements of the Performance</w:t>
            </w:r>
            <w:r w:rsidRPr="00E860A7">
              <w:rPr>
                <w:rFonts w:ascii="Arial" w:hAnsi="Arial"/>
                <w:szCs w:val="24"/>
              </w:rPr>
              <w:t>:</w:t>
            </w:r>
          </w:p>
          <w:p w:rsidR="001C3DDA" w:rsidRPr="00E860A7" w:rsidRDefault="001C3DDA" w:rsidP="001C3DDA">
            <w:pPr>
              <w:numPr>
                <w:ilvl w:val="0"/>
                <w:numId w:val="39"/>
              </w:numPr>
              <w:rPr>
                <w:rFonts w:ascii="Arial" w:hAnsi="Arial"/>
                <w:szCs w:val="24"/>
              </w:rPr>
            </w:pPr>
            <w:r w:rsidRPr="00E860A7">
              <w:rPr>
                <w:rFonts w:ascii="Arial" w:hAnsi="Arial"/>
                <w:szCs w:val="24"/>
              </w:rPr>
              <w:t>Identify fuel injection system types and the components of gas and diesel engines.</w:t>
            </w:r>
          </w:p>
          <w:p w:rsidR="001C3DDA" w:rsidRPr="00E860A7" w:rsidRDefault="001C3DDA" w:rsidP="001C3DDA">
            <w:pPr>
              <w:numPr>
                <w:ilvl w:val="0"/>
                <w:numId w:val="39"/>
              </w:numPr>
              <w:rPr>
                <w:rFonts w:ascii="Arial" w:hAnsi="Arial"/>
                <w:szCs w:val="24"/>
              </w:rPr>
            </w:pPr>
            <w:r w:rsidRPr="00E860A7">
              <w:rPr>
                <w:rFonts w:ascii="Arial" w:hAnsi="Arial"/>
                <w:szCs w:val="24"/>
              </w:rPr>
              <w:t>Identify primary fuel metering sensing devices</w:t>
            </w:r>
          </w:p>
          <w:p w:rsidR="001C3DDA" w:rsidRPr="00E860A7" w:rsidRDefault="001C3DDA" w:rsidP="001C3DDA">
            <w:pPr>
              <w:numPr>
                <w:ilvl w:val="0"/>
                <w:numId w:val="39"/>
              </w:numPr>
              <w:rPr>
                <w:rFonts w:ascii="Arial" w:hAnsi="Arial"/>
                <w:szCs w:val="24"/>
              </w:rPr>
            </w:pPr>
            <w:r w:rsidRPr="00E860A7">
              <w:rPr>
                <w:rFonts w:ascii="Arial" w:hAnsi="Arial"/>
                <w:szCs w:val="24"/>
              </w:rPr>
              <w:t>Access an OBDII Fuel related trouble code using scan tools as related to fuel system diagnosis.</w:t>
            </w:r>
          </w:p>
          <w:p w:rsidR="001C3DDA" w:rsidRPr="00E860A7" w:rsidRDefault="001C3DDA" w:rsidP="001C3DDA">
            <w:pPr>
              <w:numPr>
                <w:ilvl w:val="0"/>
                <w:numId w:val="39"/>
              </w:numPr>
              <w:rPr>
                <w:rFonts w:ascii="Arial" w:hAnsi="Arial"/>
                <w:szCs w:val="24"/>
              </w:rPr>
            </w:pPr>
            <w:r w:rsidRPr="00E860A7">
              <w:rPr>
                <w:rFonts w:ascii="Arial" w:hAnsi="Arial"/>
                <w:szCs w:val="24"/>
              </w:rPr>
              <w:t>Access fuel system data with applicable scan tools and lap tops.</w:t>
            </w:r>
          </w:p>
        </w:tc>
      </w:tr>
    </w:tbl>
    <w:p w:rsidR="001C3DDA" w:rsidRPr="00E860A7" w:rsidRDefault="001C3DDA" w:rsidP="001C3DDA">
      <w:pPr>
        <w:rPr>
          <w:rFonts w:ascii="Arial" w:hAnsi="Arial"/>
          <w:b/>
          <w:i/>
          <w:szCs w:val="24"/>
        </w:rPr>
      </w:pPr>
    </w:p>
    <w:p w:rsidR="001C3DDA" w:rsidRPr="00E860A7" w:rsidRDefault="001C3DDA" w:rsidP="001C3DDA">
      <w:pPr>
        <w:rPr>
          <w:rFonts w:ascii="Arial" w:hAnsi="Arial"/>
          <w:b/>
          <w:i/>
          <w:szCs w:val="24"/>
        </w:rPr>
      </w:pPr>
    </w:p>
    <w:p w:rsidR="001C3DDA" w:rsidRPr="00E860A7" w:rsidRDefault="001C3DDA" w:rsidP="001C3DDA">
      <w:pPr>
        <w:rPr>
          <w:rFonts w:ascii="Arial" w:hAnsi="Arial"/>
          <w:b/>
          <w:i/>
          <w:szCs w:val="24"/>
        </w:rPr>
      </w:pPr>
    </w:p>
    <w:tbl>
      <w:tblPr>
        <w:tblW w:w="0" w:type="auto"/>
        <w:tblLayout w:type="fixed"/>
        <w:tblLook w:val="0000" w:firstRow="0" w:lastRow="0" w:firstColumn="0" w:lastColumn="0" w:noHBand="0" w:noVBand="0"/>
      </w:tblPr>
      <w:tblGrid>
        <w:gridCol w:w="675"/>
        <w:gridCol w:w="567"/>
        <w:gridCol w:w="7614"/>
      </w:tblGrid>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b/>
                <w:szCs w:val="24"/>
              </w:rPr>
            </w:pPr>
            <w:r w:rsidRPr="00E860A7">
              <w:rPr>
                <w:rFonts w:ascii="Arial" w:hAnsi="Arial"/>
                <w:b/>
                <w:szCs w:val="24"/>
              </w:rPr>
              <w:t>III.</w:t>
            </w:r>
          </w:p>
        </w:tc>
        <w:tc>
          <w:tcPr>
            <w:tcW w:w="8181" w:type="dxa"/>
            <w:gridSpan w:val="2"/>
          </w:tcPr>
          <w:p w:rsidR="001C3DDA" w:rsidRPr="00E860A7" w:rsidRDefault="001C3DDA" w:rsidP="00C8606B">
            <w:pPr>
              <w:rPr>
                <w:rFonts w:ascii="Arial" w:hAnsi="Arial"/>
                <w:b/>
                <w:szCs w:val="24"/>
              </w:rPr>
            </w:pPr>
            <w:r w:rsidRPr="00E860A7">
              <w:rPr>
                <w:rFonts w:ascii="Arial" w:hAnsi="Arial"/>
                <w:b/>
                <w:szCs w:val="24"/>
              </w:rPr>
              <w:t>TOPICS:</w:t>
            </w:r>
          </w:p>
          <w:p w:rsidR="001C3DDA" w:rsidRPr="00E860A7" w:rsidRDefault="001C3DDA" w:rsidP="00C8606B">
            <w:pPr>
              <w:rPr>
                <w:rFonts w:ascii="Arial" w:hAnsi="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r w:rsidRPr="00E860A7">
              <w:rPr>
                <w:rFonts w:ascii="Arial" w:hAnsi="Arial"/>
                <w:szCs w:val="24"/>
              </w:rPr>
              <w:t>1.</w:t>
            </w:r>
          </w:p>
        </w:tc>
        <w:tc>
          <w:tcPr>
            <w:tcW w:w="7614" w:type="dxa"/>
          </w:tcPr>
          <w:p w:rsidR="001C3DDA" w:rsidRPr="00E860A7" w:rsidRDefault="001C3DDA" w:rsidP="00C8606B">
            <w:pPr>
              <w:rPr>
                <w:rFonts w:ascii="Arial" w:hAnsi="Arial"/>
                <w:szCs w:val="24"/>
              </w:rPr>
            </w:pPr>
            <w:r w:rsidRPr="00E860A7">
              <w:rPr>
                <w:rFonts w:ascii="Arial" w:hAnsi="Arial"/>
                <w:szCs w:val="24"/>
              </w:rPr>
              <w:t>Fuels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r w:rsidRPr="00E860A7">
              <w:rPr>
                <w:rFonts w:ascii="Arial" w:hAnsi="Arial"/>
                <w:szCs w:val="24"/>
              </w:rPr>
              <w:t>2.</w:t>
            </w:r>
          </w:p>
        </w:tc>
        <w:tc>
          <w:tcPr>
            <w:tcW w:w="7614" w:type="dxa"/>
          </w:tcPr>
          <w:p w:rsidR="001C3DDA" w:rsidRPr="00E860A7" w:rsidRDefault="001C3DDA" w:rsidP="00C8606B">
            <w:pPr>
              <w:rPr>
                <w:rFonts w:ascii="Arial" w:hAnsi="Arial"/>
                <w:szCs w:val="24"/>
              </w:rPr>
            </w:pPr>
            <w:r w:rsidRPr="00E860A7">
              <w:rPr>
                <w:rFonts w:ascii="Arial" w:hAnsi="Arial"/>
                <w:szCs w:val="24"/>
              </w:rPr>
              <w:t>Combustion and emissions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r w:rsidRPr="00E860A7">
              <w:rPr>
                <w:rFonts w:ascii="Arial" w:hAnsi="Arial"/>
                <w:szCs w:val="24"/>
              </w:rPr>
              <w:t>3.</w:t>
            </w:r>
          </w:p>
        </w:tc>
        <w:tc>
          <w:tcPr>
            <w:tcW w:w="7614" w:type="dxa"/>
          </w:tcPr>
          <w:p w:rsidR="001C3DDA" w:rsidRPr="00E860A7" w:rsidRDefault="001C3DDA" w:rsidP="00C8606B">
            <w:pPr>
              <w:rPr>
                <w:rFonts w:ascii="Arial" w:hAnsi="Arial"/>
                <w:szCs w:val="24"/>
              </w:rPr>
            </w:pPr>
            <w:r w:rsidRPr="00E860A7">
              <w:rPr>
                <w:rFonts w:ascii="Arial" w:hAnsi="Arial"/>
                <w:szCs w:val="24"/>
              </w:rPr>
              <w:t>Fuel delivery subsystems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r w:rsidRPr="00E860A7">
              <w:rPr>
                <w:rFonts w:ascii="Arial" w:hAnsi="Arial"/>
                <w:szCs w:val="24"/>
              </w:rPr>
              <w:t>4.</w:t>
            </w:r>
          </w:p>
        </w:tc>
        <w:tc>
          <w:tcPr>
            <w:tcW w:w="7614" w:type="dxa"/>
          </w:tcPr>
          <w:p w:rsidR="001C3DDA" w:rsidRPr="00E860A7" w:rsidRDefault="001C3DDA" w:rsidP="00C8606B">
            <w:pPr>
              <w:rPr>
                <w:rFonts w:ascii="Arial" w:hAnsi="Arial"/>
                <w:szCs w:val="24"/>
              </w:rPr>
            </w:pPr>
            <w:r w:rsidRPr="00E860A7">
              <w:rPr>
                <w:rFonts w:ascii="Arial" w:hAnsi="Arial"/>
                <w:szCs w:val="24"/>
              </w:rPr>
              <w:t>Identify inspect and test fuel delivery sub system components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r w:rsidRPr="00E860A7">
              <w:rPr>
                <w:rFonts w:ascii="Arial" w:hAnsi="Arial"/>
                <w:szCs w:val="24"/>
              </w:rPr>
              <w:t>5.</w:t>
            </w:r>
          </w:p>
        </w:tc>
        <w:tc>
          <w:tcPr>
            <w:tcW w:w="7614" w:type="dxa"/>
          </w:tcPr>
          <w:p w:rsidR="001C3DDA" w:rsidRPr="00E860A7" w:rsidRDefault="001C3DDA" w:rsidP="00C8606B">
            <w:pPr>
              <w:rPr>
                <w:rFonts w:ascii="Arial" w:hAnsi="Arial"/>
                <w:szCs w:val="24"/>
              </w:rPr>
            </w:pPr>
            <w:r w:rsidRPr="00E860A7">
              <w:rPr>
                <w:rFonts w:ascii="Arial" w:hAnsi="Arial"/>
                <w:szCs w:val="24"/>
              </w:rPr>
              <w:t>Intake and exhaust systems</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szCs w:val="24"/>
              </w:rPr>
            </w:pPr>
          </w:p>
        </w:tc>
        <w:tc>
          <w:tcPr>
            <w:tcW w:w="567" w:type="dxa"/>
          </w:tcPr>
          <w:p w:rsidR="001C3DDA" w:rsidRPr="00E860A7" w:rsidRDefault="001C3DDA" w:rsidP="00C8606B">
            <w:pPr>
              <w:rPr>
                <w:rFonts w:ascii="Arial" w:hAnsi="Arial"/>
                <w:szCs w:val="24"/>
              </w:rPr>
            </w:pPr>
            <w:r w:rsidRPr="00E860A7">
              <w:rPr>
                <w:rFonts w:ascii="Arial" w:hAnsi="Arial"/>
                <w:szCs w:val="24"/>
              </w:rPr>
              <w:t>6.</w:t>
            </w:r>
          </w:p>
        </w:tc>
        <w:tc>
          <w:tcPr>
            <w:tcW w:w="7614" w:type="dxa"/>
          </w:tcPr>
          <w:p w:rsidR="001C3DDA" w:rsidRPr="00E860A7" w:rsidRDefault="001C3DDA" w:rsidP="00C8606B">
            <w:pPr>
              <w:rPr>
                <w:rFonts w:ascii="Arial" w:hAnsi="Arial"/>
                <w:szCs w:val="24"/>
              </w:rPr>
            </w:pPr>
            <w:r w:rsidRPr="00E860A7">
              <w:rPr>
                <w:rFonts w:ascii="Arial" w:hAnsi="Arial"/>
                <w:szCs w:val="24"/>
              </w:rPr>
              <w:t>Introduction to fuel injection and scan equipment</w:t>
            </w:r>
          </w:p>
        </w:tc>
      </w:tr>
    </w:tbl>
    <w:p w:rsidR="001C3DDA" w:rsidRPr="00E860A7" w:rsidRDefault="001C3DDA" w:rsidP="001C3DDA">
      <w:pPr>
        <w:rPr>
          <w:rFonts w:ascii="Arial" w:hAnsi="Arial"/>
          <w:szCs w:val="24"/>
        </w:rPr>
      </w:pPr>
    </w:p>
    <w:p w:rsidR="001C3DDA" w:rsidRPr="00E860A7" w:rsidRDefault="001C3DDA" w:rsidP="001C3DDA">
      <w:pPr>
        <w:rPr>
          <w:rFonts w:ascii="Arial" w:hAnsi="Arial"/>
          <w:szCs w:val="24"/>
        </w:rPr>
      </w:pPr>
    </w:p>
    <w:tbl>
      <w:tblPr>
        <w:tblW w:w="17037" w:type="dxa"/>
        <w:tblLayout w:type="fixed"/>
        <w:tblLook w:val="0000" w:firstRow="0" w:lastRow="0" w:firstColumn="0" w:lastColumn="0" w:noHBand="0" w:noVBand="0"/>
      </w:tblPr>
      <w:tblGrid>
        <w:gridCol w:w="675"/>
        <w:gridCol w:w="8181"/>
        <w:gridCol w:w="8181"/>
      </w:tblGrid>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b/>
                <w:szCs w:val="24"/>
              </w:rPr>
            </w:pPr>
            <w:r w:rsidRPr="00E860A7">
              <w:rPr>
                <w:rFonts w:ascii="Arial" w:hAnsi="Arial"/>
                <w:b/>
                <w:szCs w:val="24"/>
              </w:rPr>
              <w:lastRenderedPageBreak/>
              <w:t>IV.</w:t>
            </w:r>
          </w:p>
        </w:tc>
        <w:tc>
          <w:tcPr>
            <w:tcW w:w="8181" w:type="dxa"/>
          </w:tcPr>
          <w:p w:rsidR="001C3DDA" w:rsidRPr="00E860A7" w:rsidRDefault="001C3DDA" w:rsidP="00C8606B">
            <w:pPr>
              <w:shd w:val="clear" w:color="auto" w:fill="FFFFFF"/>
              <w:spacing w:line="336" w:lineRule="atLeast"/>
              <w:rPr>
                <w:rFonts w:ascii="Arial" w:hAnsi="Arial" w:cs="Arial"/>
                <w:b/>
                <w:bCs/>
                <w:color w:val="000000"/>
                <w:sz w:val="19"/>
                <w:szCs w:val="19"/>
              </w:rPr>
            </w:pPr>
            <w:r w:rsidRPr="00E860A7">
              <w:rPr>
                <w:rFonts w:ascii="Arial" w:hAnsi="Arial"/>
                <w:b/>
              </w:rPr>
              <w:t>REQUIRED RESOURCES/TEXTS/MATERIALS:</w:t>
            </w:r>
            <w:r w:rsidRPr="00E860A7">
              <w:rPr>
                <w:rFonts w:ascii="Arial" w:hAnsi="Arial" w:cs="Arial"/>
                <w:b/>
                <w:bCs/>
                <w:color w:val="000000"/>
                <w:sz w:val="19"/>
                <w:szCs w:val="19"/>
              </w:rPr>
              <w:t xml:space="preserve">  </w:t>
            </w:r>
          </w:p>
          <w:p w:rsidR="001C3DDA" w:rsidRPr="00E860A7" w:rsidRDefault="001C3DDA" w:rsidP="00C8606B">
            <w:pPr>
              <w:shd w:val="clear" w:color="auto" w:fill="FFFFFF"/>
              <w:spacing w:line="336" w:lineRule="atLeast"/>
              <w:rPr>
                <w:rFonts w:ascii="Arial" w:hAnsi="Arial" w:cs="Arial"/>
                <w:b/>
                <w:bCs/>
                <w:color w:val="000000"/>
                <w:szCs w:val="24"/>
                <w:lang w:val="en-CA" w:eastAsia="en-CA"/>
              </w:rPr>
            </w:pPr>
          </w:p>
          <w:p w:rsidR="001C3DDA" w:rsidRPr="00E860A7" w:rsidRDefault="001C3DDA" w:rsidP="00C8606B">
            <w:pPr>
              <w:shd w:val="clear" w:color="auto" w:fill="FFFFFF"/>
              <w:spacing w:line="336" w:lineRule="atLeast"/>
              <w:rPr>
                <w:rFonts w:ascii="Arial" w:hAnsi="Arial" w:cs="Arial"/>
                <w:color w:val="000000"/>
                <w:szCs w:val="24"/>
                <w:lang w:val="en-CA" w:eastAsia="en-CA"/>
              </w:rPr>
            </w:pPr>
            <w:r w:rsidRPr="00E860A7">
              <w:rPr>
                <w:rFonts w:ascii="Arial" w:hAnsi="Arial" w:cs="Arial"/>
                <w:b/>
                <w:bCs/>
                <w:color w:val="000000"/>
                <w:szCs w:val="24"/>
                <w:lang w:val="en-CA" w:eastAsia="en-CA"/>
              </w:rPr>
              <w:t>Title:</w:t>
            </w:r>
            <w:r w:rsidRPr="00E860A7">
              <w:rPr>
                <w:rFonts w:ascii="Arial" w:hAnsi="Arial" w:cs="Arial"/>
                <w:color w:val="000000"/>
                <w:szCs w:val="24"/>
                <w:lang w:val="en-CA" w:eastAsia="en-CA"/>
              </w:rPr>
              <w:t xml:space="preserve"> Heavy Duty Truck Systems</w:t>
            </w:r>
            <w:r w:rsidRPr="00E860A7">
              <w:rPr>
                <w:rFonts w:ascii="Arial" w:hAnsi="Arial" w:cs="Arial"/>
                <w:color w:val="000000"/>
                <w:szCs w:val="24"/>
                <w:lang w:val="en-CA" w:eastAsia="en-CA"/>
              </w:rPr>
              <w:br/>
            </w:r>
            <w:r w:rsidRPr="00E860A7">
              <w:rPr>
                <w:rFonts w:ascii="Arial" w:hAnsi="Arial" w:cs="Arial"/>
                <w:b/>
                <w:bCs/>
                <w:color w:val="000000"/>
                <w:szCs w:val="24"/>
                <w:lang w:val="en-CA" w:eastAsia="en-CA"/>
              </w:rPr>
              <w:t>Edition:</w:t>
            </w:r>
            <w:r w:rsidRPr="00E860A7">
              <w:rPr>
                <w:rFonts w:ascii="Arial" w:hAnsi="Arial" w:cs="Arial"/>
                <w:color w:val="000000"/>
                <w:szCs w:val="24"/>
                <w:lang w:val="en-CA" w:eastAsia="en-CA"/>
              </w:rPr>
              <w:t xml:space="preserve"> 6th ed., </w:t>
            </w:r>
            <w:r w:rsidRPr="00E860A7">
              <w:rPr>
                <w:rFonts w:ascii="Arial" w:hAnsi="Arial" w:cs="Arial"/>
                <w:color w:val="000000"/>
                <w:szCs w:val="24"/>
                <w:lang w:val="en-CA" w:eastAsia="en-CA"/>
              </w:rPr>
              <w:br/>
            </w:r>
            <w:r w:rsidRPr="00E860A7">
              <w:rPr>
                <w:rFonts w:ascii="Arial" w:hAnsi="Arial" w:cs="Arial"/>
                <w:b/>
                <w:bCs/>
                <w:color w:val="000000"/>
                <w:szCs w:val="24"/>
                <w:lang w:val="en-CA" w:eastAsia="en-CA"/>
              </w:rPr>
              <w:t>Author:</w:t>
            </w:r>
            <w:r w:rsidRPr="00E860A7">
              <w:rPr>
                <w:rFonts w:ascii="Arial" w:hAnsi="Arial" w:cs="Arial"/>
                <w:color w:val="000000"/>
                <w:szCs w:val="24"/>
                <w:lang w:val="en-CA" w:eastAsia="en-CA"/>
              </w:rPr>
              <w:t xml:space="preserve"> Bennett</w:t>
            </w:r>
            <w:r w:rsidRPr="00E860A7">
              <w:rPr>
                <w:rFonts w:ascii="Arial" w:hAnsi="Arial" w:cs="Arial"/>
                <w:color w:val="000000"/>
                <w:szCs w:val="24"/>
                <w:lang w:val="en-CA" w:eastAsia="en-CA"/>
              </w:rPr>
              <w:br/>
            </w:r>
            <w:r w:rsidRPr="00E860A7">
              <w:rPr>
                <w:rFonts w:ascii="Arial" w:hAnsi="Arial" w:cs="Arial"/>
                <w:b/>
                <w:bCs/>
                <w:color w:val="000000"/>
                <w:szCs w:val="24"/>
                <w:lang w:val="en-CA" w:eastAsia="en-CA"/>
              </w:rPr>
              <w:t>Publisher:</w:t>
            </w:r>
            <w:r w:rsidRPr="00E860A7">
              <w:rPr>
                <w:rFonts w:ascii="Arial" w:hAnsi="Arial" w:cs="Arial"/>
                <w:color w:val="000000"/>
                <w:szCs w:val="24"/>
                <w:lang w:val="en-CA" w:eastAsia="en-CA"/>
              </w:rPr>
              <w:t xml:space="preserve"> Thomson Nelson Learning Canada</w:t>
            </w:r>
          </w:p>
          <w:p w:rsidR="001C3DDA" w:rsidRPr="00E860A7" w:rsidRDefault="001C3DDA" w:rsidP="00C8606B">
            <w:pPr>
              <w:shd w:val="clear" w:color="auto" w:fill="FFFFFF"/>
              <w:spacing w:line="336" w:lineRule="atLeast"/>
              <w:rPr>
                <w:rFonts w:ascii="Arial" w:hAnsi="Arial" w:cs="Arial"/>
                <w:b/>
                <w:bCs/>
                <w:color w:val="000000"/>
                <w:szCs w:val="24"/>
                <w:lang w:val="en-CA" w:eastAsia="en-CA"/>
              </w:rPr>
            </w:pPr>
          </w:p>
          <w:p w:rsidR="001C3DDA" w:rsidRPr="00E860A7" w:rsidRDefault="001C3DDA" w:rsidP="00C8606B">
            <w:pPr>
              <w:shd w:val="clear" w:color="auto" w:fill="FFFFFF"/>
              <w:spacing w:line="336" w:lineRule="atLeast"/>
              <w:rPr>
                <w:rFonts w:ascii="Arial" w:hAnsi="Arial" w:cs="Arial"/>
                <w:color w:val="000000"/>
                <w:szCs w:val="24"/>
                <w:lang w:val="en-CA" w:eastAsia="en-CA"/>
              </w:rPr>
            </w:pPr>
            <w:r w:rsidRPr="00E860A7">
              <w:rPr>
                <w:rFonts w:ascii="Arial" w:hAnsi="Arial" w:cs="Arial"/>
                <w:b/>
                <w:bCs/>
                <w:color w:val="000000"/>
                <w:szCs w:val="24"/>
                <w:lang w:val="en-CA" w:eastAsia="en-CA"/>
              </w:rPr>
              <w:t>Title:</w:t>
            </w:r>
            <w:r w:rsidRPr="00E860A7">
              <w:rPr>
                <w:rFonts w:ascii="Arial" w:hAnsi="Arial" w:cs="Arial"/>
                <w:color w:val="000000"/>
                <w:szCs w:val="24"/>
                <w:lang w:val="en-CA" w:eastAsia="en-CA"/>
              </w:rPr>
              <w:t xml:space="preserve"> Automotive Technology: A Systems Approach</w:t>
            </w:r>
            <w:r w:rsidRPr="00E860A7">
              <w:rPr>
                <w:rFonts w:ascii="Arial" w:hAnsi="Arial" w:cs="Arial"/>
                <w:color w:val="000000"/>
                <w:szCs w:val="24"/>
                <w:lang w:val="en-CA" w:eastAsia="en-CA"/>
              </w:rPr>
              <w:br/>
            </w:r>
            <w:r w:rsidRPr="00E860A7">
              <w:rPr>
                <w:rFonts w:ascii="Arial" w:hAnsi="Arial" w:cs="Arial"/>
                <w:b/>
                <w:bCs/>
                <w:color w:val="000000"/>
                <w:szCs w:val="24"/>
                <w:lang w:val="en-CA" w:eastAsia="en-CA"/>
              </w:rPr>
              <w:t>Edition:</w:t>
            </w:r>
            <w:r w:rsidRPr="00E860A7">
              <w:rPr>
                <w:rFonts w:ascii="Arial" w:hAnsi="Arial" w:cs="Arial"/>
                <w:color w:val="000000"/>
                <w:szCs w:val="24"/>
                <w:lang w:val="en-CA" w:eastAsia="en-CA"/>
              </w:rPr>
              <w:t xml:space="preserve"> 3</w:t>
            </w:r>
            <w:r w:rsidRPr="00E860A7">
              <w:rPr>
                <w:rFonts w:ascii="Arial" w:hAnsi="Arial" w:cs="Arial"/>
                <w:color w:val="000000"/>
                <w:szCs w:val="24"/>
                <w:vertAlign w:val="superscript"/>
                <w:lang w:val="en-CA" w:eastAsia="en-CA"/>
              </w:rPr>
              <w:t>nd</w:t>
            </w:r>
            <w:r w:rsidRPr="00E860A7">
              <w:rPr>
                <w:rFonts w:ascii="Arial" w:hAnsi="Arial" w:cs="Arial"/>
                <w:color w:val="000000"/>
                <w:szCs w:val="24"/>
                <w:lang w:val="en-CA" w:eastAsia="en-CA"/>
              </w:rPr>
              <w:t xml:space="preserve"> Canadian Ed.</w:t>
            </w:r>
            <w:r w:rsidRPr="00E860A7">
              <w:rPr>
                <w:rFonts w:ascii="Arial" w:hAnsi="Arial" w:cs="Arial"/>
                <w:color w:val="000000"/>
                <w:szCs w:val="24"/>
                <w:lang w:val="en-CA" w:eastAsia="en-CA"/>
              </w:rPr>
              <w:br/>
            </w:r>
            <w:r w:rsidRPr="00E860A7">
              <w:rPr>
                <w:rFonts w:ascii="Arial" w:hAnsi="Arial" w:cs="Arial"/>
                <w:b/>
                <w:bCs/>
                <w:color w:val="000000"/>
                <w:szCs w:val="24"/>
                <w:lang w:val="en-CA" w:eastAsia="en-CA"/>
              </w:rPr>
              <w:t>Author:</w:t>
            </w:r>
            <w:r w:rsidRPr="00E860A7">
              <w:rPr>
                <w:rFonts w:ascii="Arial" w:hAnsi="Arial" w:cs="Arial"/>
                <w:color w:val="000000"/>
                <w:szCs w:val="24"/>
                <w:lang w:val="en-CA" w:eastAsia="en-CA"/>
              </w:rPr>
              <w:t xml:space="preserve"> </w:t>
            </w:r>
            <w:proofErr w:type="spellStart"/>
            <w:r w:rsidRPr="00E860A7">
              <w:rPr>
                <w:rFonts w:ascii="Arial" w:hAnsi="Arial" w:cs="Arial"/>
                <w:color w:val="000000"/>
                <w:szCs w:val="24"/>
                <w:lang w:val="en-CA" w:eastAsia="en-CA"/>
              </w:rPr>
              <w:t>Erjavec</w:t>
            </w:r>
            <w:proofErr w:type="spellEnd"/>
            <w:r w:rsidRPr="00E860A7">
              <w:rPr>
                <w:rFonts w:ascii="Arial" w:hAnsi="Arial" w:cs="Arial"/>
                <w:color w:val="000000"/>
                <w:szCs w:val="24"/>
                <w:lang w:val="en-CA" w:eastAsia="en-CA"/>
              </w:rPr>
              <w:br/>
            </w:r>
            <w:r w:rsidRPr="00E860A7">
              <w:rPr>
                <w:rFonts w:ascii="Arial" w:hAnsi="Arial" w:cs="Arial"/>
                <w:b/>
                <w:bCs/>
                <w:color w:val="000000"/>
                <w:szCs w:val="24"/>
                <w:lang w:val="en-CA" w:eastAsia="en-CA"/>
              </w:rPr>
              <w:t>Publisher:</w:t>
            </w:r>
            <w:r w:rsidRPr="00E860A7">
              <w:rPr>
                <w:rFonts w:ascii="Arial" w:hAnsi="Arial" w:cs="Arial"/>
                <w:color w:val="000000"/>
                <w:szCs w:val="24"/>
                <w:lang w:val="en-CA" w:eastAsia="en-CA"/>
              </w:rPr>
              <w:t xml:space="preserve"> Thomson Nelson Learning Canada</w:t>
            </w:r>
          </w:p>
          <w:p w:rsidR="001C3DDA" w:rsidRPr="00E860A7" w:rsidRDefault="001C3DDA" w:rsidP="00C8606B">
            <w:pPr>
              <w:shd w:val="clear" w:color="auto" w:fill="FFFFFF"/>
              <w:spacing w:line="336" w:lineRule="atLeast"/>
              <w:rPr>
                <w:rFonts w:ascii="Arial" w:hAnsi="Arial" w:cs="Arial"/>
                <w:color w:val="000000"/>
                <w:szCs w:val="24"/>
                <w:lang w:val="en-CA" w:eastAsia="en-CA"/>
              </w:rPr>
            </w:pPr>
          </w:p>
          <w:p w:rsidR="001C3DDA" w:rsidRPr="00E860A7" w:rsidRDefault="001C3DDA" w:rsidP="00C8606B">
            <w:pPr>
              <w:pStyle w:val="EnvelopeReturn"/>
            </w:pPr>
            <w:r w:rsidRPr="00E860A7">
              <w:t>Pens, pencils, calculator, 3-ring binder</w:t>
            </w:r>
          </w:p>
          <w:p w:rsidR="001C3DDA" w:rsidRPr="00E860A7" w:rsidRDefault="001C3DDA" w:rsidP="00C8606B">
            <w:pPr>
              <w:pStyle w:val="EnvelopeReturn"/>
            </w:pPr>
          </w:p>
          <w:p w:rsidR="001C3DDA" w:rsidRPr="00E860A7" w:rsidRDefault="001C3DDA" w:rsidP="00C8606B">
            <w:pPr>
              <w:pStyle w:val="EnvelopeReturn"/>
            </w:pPr>
            <w:r w:rsidRPr="00E860A7">
              <w:t xml:space="preserve">The following items are mandatory in the Shop: </w:t>
            </w:r>
          </w:p>
          <w:p w:rsidR="001C3DDA" w:rsidRPr="00E860A7" w:rsidRDefault="001C3DDA" w:rsidP="001C3DDA">
            <w:pPr>
              <w:pStyle w:val="EnvelopeReturn"/>
              <w:numPr>
                <w:ilvl w:val="0"/>
                <w:numId w:val="44"/>
              </w:numPr>
            </w:pPr>
            <w:r w:rsidRPr="00E860A7">
              <w:t>CSA approved steel toe boots (high top)</w:t>
            </w:r>
          </w:p>
          <w:p w:rsidR="001C3DDA" w:rsidRPr="00E860A7" w:rsidRDefault="001C3DDA" w:rsidP="001C3DDA">
            <w:pPr>
              <w:pStyle w:val="EnvelopeReturn"/>
              <w:numPr>
                <w:ilvl w:val="0"/>
                <w:numId w:val="44"/>
              </w:numPr>
            </w:pPr>
            <w:r w:rsidRPr="00E860A7">
              <w:t>CSA approved safety glasses</w:t>
            </w:r>
          </w:p>
          <w:p w:rsidR="001C3DDA" w:rsidRPr="00E860A7" w:rsidRDefault="001C3DDA" w:rsidP="001C3DDA">
            <w:pPr>
              <w:pStyle w:val="EnvelopeReturn"/>
              <w:numPr>
                <w:ilvl w:val="0"/>
                <w:numId w:val="44"/>
              </w:numPr>
            </w:pPr>
            <w:r w:rsidRPr="00E860A7">
              <w:t>Approved coveralls</w:t>
            </w:r>
          </w:p>
          <w:p w:rsidR="001C3DDA" w:rsidRPr="00E860A7" w:rsidRDefault="001C3DDA" w:rsidP="00C8606B">
            <w:pPr>
              <w:pStyle w:val="EnvelopeReturn"/>
              <w:rPr>
                <w:i/>
              </w:rPr>
            </w:pPr>
          </w:p>
        </w:tc>
        <w:tc>
          <w:tcPr>
            <w:tcW w:w="8181" w:type="dxa"/>
          </w:tcPr>
          <w:p w:rsidR="001C3DDA" w:rsidRPr="00E860A7" w:rsidRDefault="001C3DDA" w:rsidP="00C8606B">
            <w:pPr>
              <w:rPr>
                <w:rFonts w:ascii="Arial" w:hAnsi="Arial"/>
                <w:i/>
                <w:szCs w:val="24"/>
              </w:rPr>
            </w:pPr>
          </w:p>
        </w:tc>
      </w:tr>
    </w:tbl>
    <w:p w:rsidR="001C3DDA" w:rsidRPr="00E860A7" w:rsidRDefault="001C3DDA" w:rsidP="001C3DDA">
      <w:pPr>
        <w:rPr>
          <w:rFonts w:ascii="Arial" w:hAnsi="Arial"/>
          <w:szCs w:val="24"/>
        </w:rPr>
      </w:pPr>
    </w:p>
    <w:p w:rsidR="001C3DDA" w:rsidRPr="00E860A7" w:rsidRDefault="001C3DDA" w:rsidP="001C3DDA">
      <w:pPr>
        <w:rPr>
          <w:rFonts w:ascii="Arial" w:hAnsi="Arial"/>
          <w:szCs w:val="24"/>
        </w:rPr>
      </w:pPr>
    </w:p>
    <w:tbl>
      <w:tblPr>
        <w:tblW w:w="0" w:type="auto"/>
        <w:tblLayout w:type="fixed"/>
        <w:tblLook w:val="0000" w:firstRow="0" w:lastRow="0" w:firstColumn="0" w:lastColumn="0" w:noHBand="0" w:noVBand="0"/>
      </w:tblPr>
      <w:tblGrid>
        <w:gridCol w:w="675"/>
        <w:gridCol w:w="8181"/>
      </w:tblGrid>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b/>
                <w:szCs w:val="24"/>
              </w:rPr>
            </w:pPr>
            <w:r w:rsidRPr="00E860A7">
              <w:rPr>
                <w:rFonts w:ascii="Arial" w:hAnsi="Arial"/>
                <w:b/>
                <w:szCs w:val="24"/>
              </w:rPr>
              <w:t>V.</w:t>
            </w:r>
          </w:p>
        </w:tc>
        <w:tc>
          <w:tcPr>
            <w:tcW w:w="8181" w:type="dxa"/>
          </w:tcPr>
          <w:p w:rsidR="001C3DDA" w:rsidRPr="00E860A7" w:rsidRDefault="001C3DDA" w:rsidP="00C8606B">
            <w:pPr>
              <w:rPr>
                <w:rFonts w:ascii="Arial" w:hAnsi="Arial" w:cs="Arial"/>
                <w:b/>
              </w:rPr>
            </w:pPr>
            <w:r w:rsidRPr="00E860A7">
              <w:rPr>
                <w:rFonts w:ascii="Arial" w:hAnsi="Arial" w:cs="Arial"/>
                <w:b/>
              </w:rPr>
              <w:t>EVALUATION PROCESS/GRADING SYSTEM:</w:t>
            </w:r>
          </w:p>
          <w:p w:rsidR="001C3DDA" w:rsidRPr="00E860A7" w:rsidRDefault="001C3DDA" w:rsidP="00C8606B">
            <w:pPr>
              <w:pStyle w:val="EnvelopeReturn"/>
              <w:rPr>
                <w:rFonts w:cs="Arial"/>
                <w:bCs/>
              </w:rPr>
            </w:pPr>
            <w:r w:rsidRPr="00E860A7">
              <w:rPr>
                <w:rFonts w:cs="Arial"/>
                <w:bCs/>
              </w:rPr>
              <w:t>The final grade for this course will be based on the results of classroom, assignments and shop evaluations weighed as indicated:</w:t>
            </w:r>
          </w:p>
          <w:p w:rsidR="001C3DDA" w:rsidRPr="00E860A7" w:rsidRDefault="001C3DDA" w:rsidP="001C3DDA">
            <w:pPr>
              <w:pStyle w:val="EnvelopeReturn"/>
              <w:numPr>
                <w:ilvl w:val="0"/>
                <w:numId w:val="45"/>
              </w:numPr>
              <w:rPr>
                <w:rFonts w:cs="Arial"/>
                <w:bCs/>
              </w:rPr>
            </w:pPr>
            <w:r w:rsidRPr="00E860A7">
              <w:rPr>
                <w:rFonts w:cs="Arial"/>
                <w:bCs/>
              </w:rPr>
              <w:t>Classroom – 35% of the final grade is comprised of term tests</w:t>
            </w:r>
          </w:p>
          <w:p w:rsidR="001C3DDA" w:rsidRPr="00E860A7" w:rsidRDefault="001C3DDA" w:rsidP="001C3DDA">
            <w:pPr>
              <w:pStyle w:val="EnvelopeReturn"/>
              <w:numPr>
                <w:ilvl w:val="0"/>
                <w:numId w:val="45"/>
              </w:numPr>
              <w:rPr>
                <w:rFonts w:cs="Arial"/>
                <w:bCs/>
              </w:rPr>
            </w:pPr>
            <w:r w:rsidRPr="00E860A7">
              <w:rPr>
                <w:rFonts w:cs="Arial"/>
                <w:bCs/>
              </w:rPr>
              <w:t>Assignments – 10% of the final grade is comprised of a number of technical reports</w:t>
            </w:r>
          </w:p>
          <w:p w:rsidR="001C3DDA" w:rsidRPr="00E860A7" w:rsidRDefault="001C3DDA" w:rsidP="001C3DDA">
            <w:pPr>
              <w:pStyle w:val="EnvelopeReturn"/>
              <w:numPr>
                <w:ilvl w:val="0"/>
                <w:numId w:val="45"/>
              </w:numPr>
              <w:rPr>
                <w:rFonts w:cs="Arial"/>
                <w:bCs/>
              </w:rPr>
            </w:pPr>
            <w:r w:rsidRPr="00E860A7">
              <w:rPr>
                <w:rFonts w:cs="Arial"/>
                <w:bCs/>
              </w:rPr>
              <w:t>Shop – 45% of the final grade is comprised of attendance, punctuality, preparedness, student ability, work organization and general attitude</w:t>
            </w:r>
          </w:p>
          <w:p w:rsidR="001C3DDA" w:rsidRPr="00E860A7" w:rsidRDefault="001C3DDA" w:rsidP="001C3DDA">
            <w:pPr>
              <w:pStyle w:val="EnvelopeReturn"/>
              <w:numPr>
                <w:ilvl w:val="0"/>
                <w:numId w:val="45"/>
              </w:numPr>
              <w:rPr>
                <w:rFonts w:cs="Arial"/>
                <w:bCs/>
              </w:rPr>
            </w:pPr>
            <w:r w:rsidRPr="00E860A7">
              <w:rPr>
                <w:rFonts w:cs="Arial"/>
                <w:bCs/>
              </w:rPr>
              <w:t>Employability Skills – 10% of final grade is comprised of attendance, class participation, show ability to follow direction and being a team player.</w:t>
            </w:r>
          </w:p>
          <w:p w:rsidR="001C3DDA" w:rsidRPr="00E860A7" w:rsidRDefault="001C3DDA" w:rsidP="00C8606B">
            <w:pPr>
              <w:pStyle w:val="EnvelopeReturn"/>
              <w:ind w:left="720"/>
              <w:rPr>
                <w:rFonts w:cs="Arial"/>
                <w:bCs/>
              </w:rPr>
            </w:pPr>
          </w:p>
          <w:p w:rsidR="001C3DDA" w:rsidRPr="00E860A7" w:rsidRDefault="001C3DDA" w:rsidP="00C8606B">
            <w:pPr>
              <w:rPr>
                <w:rFonts w:ascii="Arial" w:hAnsi="Arial" w:cs="Arial"/>
                <w:bCs/>
              </w:rPr>
            </w:pPr>
            <w:r w:rsidRPr="00E860A7">
              <w:rPr>
                <w:rFonts w:ascii="Arial" w:hAnsi="Arial" w:cs="Arial"/>
                <w:bCs/>
              </w:rPr>
              <w:t>(Student will be given notice of test and assignment dates in advance)</w:t>
            </w:r>
          </w:p>
          <w:p w:rsidR="001C3DDA" w:rsidRPr="00E860A7" w:rsidRDefault="001C3DDA" w:rsidP="00C8606B">
            <w:pPr>
              <w:rPr>
                <w:rFonts w:ascii="Arial" w:hAnsi="Arial" w:cs="Arial"/>
                <w:bCs/>
              </w:rPr>
            </w:pPr>
          </w:p>
          <w:p w:rsidR="001C3DDA" w:rsidRPr="00E860A7" w:rsidRDefault="001C3DDA" w:rsidP="00C8606B">
            <w:pPr>
              <w:pStyle w:val="EnvelopeReturn"/>
              <w:rPr>
                <w:rFonts w:cs="Arial"/>
              </w:rPr>
            </w:pPr>
          </w:p>
          <w:p w:rsidR="001C3DDA" w:rsidRPr="00E860A7" w:rsidRDefault="001C3DDA" w:rsidP="00C8606B">
            <w:pPr>
              <w:pStyle w:val="EnvelopeReturn"/>
              <w:rPr>
                <w:rFonts w:cs="Arial"/>
                <w:b/>
              </w:rPr>
            </w:pPr>
            <w:r w:rsidRPr="00E860A7">
              <w:rPr>
                <w:rFonts w:cs="Arial"/>
                <w:b/>
              </w:rPr>
              <w:t>NOTE:  All assignments will be in typed format.  NO hand written assignments will be accepted.</w:t>
            </w:r>
          </w:p>
          <w:p w:rsidR="001C3DDA" w:rsidRPr="00E860A7" w:rsidRDefault="001C3DDA" w:rsidP="00C8606B">
            <w:pPr>
              <w:pStyle w:val="EnvelopeReturn"/>
              <w:rPr>
                <w:rFonts w:cs="Arial"/>
                <w:szCs w:val="24"/>
              </w:rPr>
            </w:pPr>
          </w:p>
        </w:tc>
      </w:tr>
    </w:tbl>
    <w:p w:rsidR="001C3DDA" w:rsidRPr="00E860A7" w:rsidRDefault="001C3DDA" w:rsidP="001C3DDA"/>
    <w:p w:rsidR="001C3DDA" w:rsidRPr="00E860A7" w:rsidRDefault="001C3DDA" w:rsidP="001C3DDA"/>
    <w:p w:rsidR="001C3DDA" w:rsidRPr="00E860A7" w:rsidRDefault="001C3DDA" w:rsidP="001C3DDA"/>
    <w:tbl>
      <w:tblPr>
        <w:tblW w:w="0" w:type="auto"/>
        <w:tblLayout w:type="fixed"/>
        <w:tblLook w:val="0000" w:firstRow="0" w:lastRow="0" w:firstColumn="0" w:lastColumn="0" w:noHBand="0" w:noVBand="0"/>
      </w:tblPr>
      <w:tblGrid>
        <w:gridCol w:w="675"/>
        <w:gridCol w:w="8181"/>
      </w:tblGrid>
      <w:tr w:rsidR="001C3DDA" w:rsidRPr="00E860A7" w:rsidTr="00C8606B">
        <w:tblPrEx>
          <w:tblCellMar>
            <w:top w:w="0" w:type="dxa"/>
            <w:bottom w:w="0" w:type="dxa"/>
          </w:tblCellMar>
        </w:tblPrEx>
        <w:trPr>
          <w:cantSplit/>
        </w:trPr>
        <w:tc>
          <w:tcPr>
            <w:tcW w:w="675" w:type="dxa"/>
          </w:tcPr>
          <w:p w:rsidR="001C3DDA" w:rsidRPr="00E860A7" w:rsidRDefault="001C3DDA" w:rsidP="00C8606B">
            <w:pPr>
              <w:pStyle w:val="EnvelopeReturn"/>
              <w:rPr>
                <w:szCs w:val="24"/>
              </w:rPr>
            </w:pPr>
          </w:p>
        </w:tc>
        <w:tc>
          <w:tcPr>
            <w:tcW w:w="8181" w:type="dxa"/>
          </w:tcPr>
          <w:p w:rsidR="001C3DDA" w:rsidRPr="00E860A7" w:rsidRDefault="001C3DDA" w:rsidP="00C8606B">
            <w:pPr>
              <w:rPr>
                <w:rFonts w:ascii="Arial" w:hAnsi="Arial"/>
                <w:szCs w:val="24"/>
              </w:rPr>
            </w:pPr>
            <w:r w:rsidRPr="00E860A7">
              <w:rPr>
                <w:rFonts w:ascii="Arial" w:hAnsi="Arial"/>
                <w:szCs w:val="24"/>
              </w:rPr>
              <w:t>The following semester grades will be assigned to students:</w:t>
            </w:r>
          </w:p>
        </w:tc>
      </w:tr>
    </w:tbl>
    <w:p w:rsidR="001C3DDA" w:rsidRPr="00E860A7" w:rsidRDefault="001C3DDA" w:rsidP="001C3DDA">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jc w:val="center"/>
              <w:rPr>
                <w:rFonts w:ascii="Arial" w:hAnsi="Arial" w:cs="Arial"/>
                <w:i/>
                <w:iCs/>
                <w:szCs w:val="24"/>
              </w:rPr>
            </w:pPr>
          </w:p>
          <w:p w:rsidR="001C3DDA" w:rsidRPr="00E860A7" w:rsidRDefault="001C3DDA" w:rsidP="00C8606B">
            <w:pPr>
              <w:pStyle w:val="Heading2"/>
              <w:rPr>
                <w:rFonts w:ascii="Arial" w:hAnsi="Arial" w:cs="Arial"/>
                <w:szCs w:val="24"/>
              </w:rPr>
            </w:pPr>
            <w:r w:rsidRPr="00E860A7">
              <w:rPr>
                <w:rFonts w:ascii="Arial" w:hAnsi="Arial" w:cs="Arial"/>
                <w:szCs w:val="24"/>
              </w:rPr>
              <w:t>Grade</w:t>
            </w:r>
          </w:p>
        </w:tc>
        <w:tc>
          <w:tcPr>
            <w:tcW w:w="4678" w:type="dxa"/>
          </w:tcPr>
          <w:p w:rsidR="001C3DDA" w:rsidRPr="00E860A7" w:rsidRDefault="001C3DDA" w:rsidP="00C8606B">
            <w:pPr>
              <w:jc w:val="center"/>
              <w:rPr>
                <w:rFonts w:ascii="Arial" w:hAnsi="Arial" w:cs="Arial"/>
                <w:i/>
                <w:iCs/>
                <w:szCs w:val="24"/>
              </w:rPr>
            </w:pPr>
          </w:p>
          <w:p w:rsidR="001C3DDA" w:rsidRPr="00E860A7" w:rsidRDefault="001C3DDA" w:rsidP="00C8606B">
            <w:pPr>
              <w:pStyle w:val="Heading1"/>
              <w:rPr>
                <w:rFonts w:ascii="Arial" w:hAnsi="Arial" w:cs="Arial"/>
                <w:szCs w:val="24"/>
              </w:rPr>
            </w:pPr>
            <w:r w:rsidRPr="00E860A7">
              <w:rPr>
                <w:rFonts w:ascii="Arial" w:hAnsi="Arial" w:cs="Arial"/>
                <w:szCs w:val="24"/>
              </w:rPr>
              <w:t>Definition</w:t>
            </w:r>
          </w:p>
        </w:tc>
        <w:tc>
          <w:tcPr>
            <w:tcW w:w="1802" w:type="dxa"/>
          </w:tcPr>
          <w:p w:rsidR="001C3DDA" w:rsidRPr="00E860A7" w:rsidRDefault="001C3DDA" w:rsidP="00C8606B">
            <w:pPr>
              <w:jc w:val="center"/>
              <w:rPr>
                <w:rFonts w:ascii="Arial" w:hAnsi="Arial" w:cs="Arial"/>
                <w:i/>
                <w:iCs/>
                <w:szCs w:val="24"/>
              </w:rPr>
            </w:pPr>
            <w:r w:rsidRPr="00E860A7">
              <w:rPr>
                <w:rFonts w:ascii="Arial" w:hAnsi="Arial" w:cs="Arial"/>
                <w:i/>
                <w:iCs/>
                <w:szCs w:val="24"/>
              </w:rPr>
              <w:t>Grade Point Equivalent</w:t>
            </w:r>
          </w:p>
        </w:tc>
      </w:tr>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A+</w:t>
            </w:r>
          </w:p>
        </w:tc>
        <w:tc>
          <w:tcPr>
            <w:tcW w:w="4678" w:type="dxa"/>
          </w:tcPr>
          <w:p w:rsidR="001C3DDA" w:rsidRPr="00E860A7" w:rsidRDefault="001C3DDA" w:rsidP="00C8606B">
            <w:pPr>
              <w:jc w:val="center"/>
              <w:rPr>
                <w:rFonts w:ascii="Arial" w:hAnsi="Arial" w:cs="Arial"/>
                <w:szCs w:val="24"/>
              </w:rPr>
            </w:pPr>
            <w:r w:rsidRPr="00E860A7">
              <w:rPr>
                <w:rFonts w:ascii="Arial" w:hAnsi="Arial" w:cs="Arial"/>
                <w:szCs w:val="24"/>
              </w:rPr>
              <w:t>90 – 100%</w:t>
            </w:r>
          </w:p>
        </w:tc>
        <w:tc>
          <w:tcPr>
            <w:tcW w:w="1802" w:type="dxa"/>
            <w:vMerge w:val="restart"/>
            <w:vAlign w:val="center"/>
          </w:tcPr>
          <w:p w:rsidR="001C3DDA" w:rsidRPr="00E860A7" w:rsidRDefault="001C3DDA" w:rsidP="00C8606B">
            <w:pPr>
              <w:jc w:val="center"/>
              <w:rPr>
                <w:rFonts w:ascii="Arial" w:hAnsi="Arial" w:cs="Arial"/>
                <w:szCs w:val="24"/>
              </w:rPr>
            </w:pPr>
            <w:r w:rsidRPr="00E860A7">
              <w:rPr>
                <w:rFonts w:ascii="Arial" w:hAnsi="Arial" w:cs="Arial"/>
                <w:szCs w:val="24"/>
              </w:rPr>
              <w:t>4.00</w:t>
            </w:r>
          </w:p>
        </w:tc>
      </w:tr>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A</w:t>
            </w:r>
          </w:p>
        </w:tc>
        <w:tc>
          <w:tcPr>
            <w:tcW w:w="4678" w:type="dxa"/>
          </w:tcPr>
          <w:p w:rsidR="001C3DDA" w:rsidRPr="00E860A7" w:rsidRDefault="001C3DDA" w:rsidP="00C8606B">
            <w:pPr>
              <w:jc w:val="center"/>
              <w:rPr>
                <w:rFonts w:ascii="Arial" w:hAnsi="Arial" w:cs="Arial"/>
                <w:szCs w:val="24"/>
              </w:rPr>
            </w:pPr>
            <w:r w:rsidRPr="00E860A7">
              <w:rPr>
                <w:rFonts w:ascii="Arial" w:hAnsi="Arial" w:cs="Arial"/>
                <w:szCs w:val="24"/>
              </w:rPr>
              <w:t>80 – 89%</w:t>
            </w:r>
          </w:p>
        </w:tc>
        <w:tc>
          <w:tcPr>
            <w:tcW w:w="1802" w:type="dxa"/>
            <w:vMerge/>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B</w:t>
            </w:r>
          </w:p>
        </w:tc>
        <w:tc>
          <w:tcPr>
            <w:tcW w:w="4678" w:type="dxa"/>
          </w:tcPr>
          <w:p w:rsidR="001C3DDA" w:rsidRPr="00E860A7" w:rsidRDefault="001C3DDA" w:rsidP="00C8606B">
            <w:pPr>
              <w:jc w:val="center"/>
              <w:rPr>
                <w:rFonts w:ascii="Arial" w:hAnsi="Arial" w:cs="Arial"/>
                <w:szCs w:val="24"/>
              </w:rPr>
            </w:pPr>
            <w:r w:rsidRPr="00E860A7">
              <w:rPr>
                <w:rFonts w:ascii="Arial" w:hAnsi="Arial" w:cs="Arial"/>
                <w:szCs w:val="24"/>
              </w:rPr>
              <w:t>70 - 79%</w:t>
            </w:r>
          </w:p>
        </w:tc>
        <w:tc>
          <w:tcPr>
            <w:tcW w:w="1802" w:type="dxa"/>
          </w:tcPr>
          <w:p w:rsidR="001C3DDA" w:rsidRPr="00E860A7" w:rsidRDefault="001C3DDA" w:rsidP="00C8606B">
            <w:pPr>
              <w:jc w:val="center"/>
              <w:rPr>
                <w:rFonts w:ascii="Arial" w:hAnsi="Arial" w:cs="Arial"/>
                <w:szCs w:val="24"/>
              </w:rPr>
            </w:pPr>
            <w:r w:rsidRPr="00E860A7">
              <w:rPr>
                <w:rFonts w:ascii="Arial" w:hAnsi="Arial" w:cs="Arial"/>
                <w:szCs w:val="24"/>
              </w:rPr>
              <w:t>3.00</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C</w:t>
            </w:r>
          </w:p>
        </w:tc>
        <w:tc>
          <w:tcPr>
            <w:tcW w:w="4678" w:type="dxa"/>
          </w:tcPr>
          <w:p w:rsidR="001C3DDA" w:rsidRPr="00E860A7" w:rsidRDefault="001C3DDA" w:rsidP="00C8606B">
            <w:pPr>
              <w:jc w:val="center"/>
              <w:rPr>
                <w:rFonts w:ascii="Arial" w:hAnsi="Arial" w:cs="Arial"/>
                <w:szCs w:val="24"/>
              </w:rPr>
            </w:pPr>
            <w:r w:rsidRPr="00E860A7">
              <w:rPr>
                <w:rFonts w:ascii="Arial" w:hAnsi="Arial" w:cs="Arial"/>
                <w:szCs w:val="24"/>
              </w:rPr>
              <w:t>60 - 69%</w:t>
            </w:r>
          </w:p>
        </w:tc>
        <w:tc>
          <w:tcPr>
            <w:tcW w:w="1802" w:type="dxa"/>
          </w:tcPr>
          <w:p w:rsidR="001C3DDA" w:rsidRPr="00E860A7" w:rsidRDefault="001C3DDA" w:rsidP="00C8606B">
            <w:pPr>
              <w:jc w:val="center"/>
              <w:rPr>
                <w:rFonts w:ascii="Arial" w:hAnsi="Arial" w:cs="Arial"/>
                <w:szCs w:val="24"/>
              </w:rPr>
            </w:pPr>
            <w:r w:rsidRPr="00E860A7">
              <w:rPr>
                <w:rFonts w:ascii="Arial" w:hAnsi="Arial" w:cs="Arial"/>
                <w:szCs w:val="24"/>
              </w:rPr>
              <w:t>2.00</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D</w:t>
            </w:r>
          </w:p>
        </w:tc>
        <w:tc>
          <w:tcPr>
            <w:tcW w:w="4678" w:type="dxa"/>
          </w:tcPr>
          <w:p w:rsidR="001C3DDA" w:rsidRPr="00E860A7" w:rsidRDefault="001C3DDA" w:rsidP="00C8606B">
            <w:pPr>
              <w:jc w:val="center"/>
              <w:rPr>
                <w:rFonts w:ascii="Arial" w:hAnsi="Arial" w:cs="Arial"/>
                <w:szCs w:val="24"/>
              </w:rPr>
            </w:pPr>
            <w:r w:rsidRPr="00E860A7">
              <w:rPr>
                <w:rFonts w:ascii="Arial" w:hAnsi="Arial" w:cs="Arial"/>
                <w:szCs w:val="24"/>
              </w:rPr>
              <w:t>50 – 59%</w:t>
            </w:r>
          </w:p>
        </w:tc>
        <w:tc>
          <w:tcPr>
            <w:tcW w:w="1802" w:type="dxa"/>
          </w:tcPr>
          <w:p w:rsidR="001C3DDA" w:rsidRPr="00E860A7" w:rsidRDefault="001C3DDA" w:rsidP="00C8606B">
            <w:pPr>
              <w:jc w:val="center"/>
              <w:rPr>
                <w:rFonts w:ascii="Arial" w:hAnsi="Arial" w:cs="Arial"/>
                <w:szCs w:val="24"/>
              </w:rPr>
            </w:pPr>
            <w:r w:rsidRPr="00E860A7">
              <w:rPr>
                <w:rFonts w:ascii="Arial" w:hAnsi="Arial" w:cs="Arial"/>
                <w:szCs w:val="24"/>
              </w:rPr>
              <w:t>1.00</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F (Fail)</w:t>
            </w:r>
          </w:p>
        </w:tc>
        <w:tc>
          <w:tcPr>
            <w:tcW w:w="4678" w:type="dxa"/>
          </w:tcPr>
          <w:p w:rsidR="001C3DDA" w:rsidRPr="00E860A7" w:rsidRDefault="001C3DDA" w:rsidP="00C8606B">
            <w:pPr>
              <w:jc w:val="center"/>
              <w:rPr>
                <w:rFonts w:ascii="Arial" w:hAnsi="Arial" w:cs="Arial"/>
                <w:szCs w:val="24"/>
              </w:rPr>
            </w:pPr>
            <w:r w:rsidRPr="00E860A7">
              <w:rPr>
                <w:rFonts w:ascii="Arial" w:hAnsi="Arial" w:cs="Arial"/>
                <w:szCs w:val="24"/>
              </w:rPr>
              <w:t>49% and below</w:t>
            </w:r>
          </w:p>
        </w:tc>
        <w:tc>
          <w:tcPr>
            <w:tcW w:w="1802" w:type="dxa"/>
          </w:tcPr>
          <w:p w:rsidR="001C3DDA" w:rsidRPr="00E860A7" w:rsidRDefault="001C3DDA" w:rsidP="00C8606B">
            <w:pPr>
              <w:jc w:val="center"/>
              <w:rPr>
                <w:rFonts w:ascii="Arial" w:hAnsi="Arial" w:cs="Arial"/>
                <w:szCs w:val="24"/>
              </w:rPr>
            </w:pPr>
            <w:r w:rsidRPr="00E860A7">
              <w:rPr>
                <w:rFonts w:ascii="Arial" w:hAnsi="Arial" w:cs="Arial"/>
                <w:szCs w:val="24"/>
              </w:rPr>
              <w:t>0.00</w:t>
            </w: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p>
        </w:tc>
        <w:tc>
          <w:tcPr>
            <w:tcW w:w="4678" w:type="dxa"/>
          </w:tcPr>
          <w:p w:rsidR="001C3DDA" w:rsidRPr="00E860A7" w:rsidRDefault="001C3DDA" w:rsidP="00C8606B">
            <w:pPr>
              <w:rPr>
                <w:rFonts w:ascii="Arial" w:hAnsi="Arial" w:cs="Arial"/>
                <w:szCs w:val="24"/>
              </w:rPr>
            </w:pPr>
          </w:p>
        </w:tc>
        <w:tc>
          <w:tcPr>
            <w:tcW w:w="1802" w:type="dxa"/>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CR (Credit)</w:t>
            </w:r>
          </w:p>
        </w:tc>
        <w:tc>
          <w:tcPr>
            <w:tcW w:w="4678" w:type="dxa"/>
          </w:tcPr>
          <w:p w:rsidR="001C3DDA" w:rsidRPr="00E860A7" w:rsidRDefault="001C3DDA" w:rsidP="00C8606B">
            <w:pPr>
              <w:rPr>
                <w:rFonts w:ascii="Arial" w:hAnsi="Arial" w:cs="Arial"/>
                <w:szCs w:val="24"/>
              </w:rPr>
            </w:pPr>
            <w:r w:rsidRPr="00E860A7">
              <w:rPr>
                <w:rFonts w:ascii="Arial" w:hAnsi="Arial" w:cs="Arial"/>
                <w:szCs w:val="24"/>
              </w:rPr>
              <w:t>Credit for diploma requirements has been awarded.</w:t>
            </w:r>
          </w:p>
        </w:tc>
        <w:tc>
          <w:tcPr>
            <w:tcW w:w="1802" w:type="dxa"/>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S</w:t>
            </w:r>
          </w:p>
        </w:tc>
        <w:tc>
          <w:tcPr>
            <w:tcW w:w="4678" w:type="dxa"/>
          </w:tcPr>
          <w:p w:rsidR="001C3DDA" w:rsidRPr="00E860A7" w:rsidRDefault="001C3DDA" w:rsidP="00C8606B">
            <w:pPr>
              <w:rPr>
                <w:rFonts w:ascii="Arial" w:hAnsi="Arial" w:cs="Arial"/>
                <w:szCs w:val="24"/>
              </w:rPr>
            </w:pPr>
            <w:r w:rsidRPr="00E860A7">
              <w:rPr>
                <w:rFonts w:ascii="Arial" w:hAnsi="Arial" w:cs="Arial"/>
                <w:szCs w:val="24"/>
              </w:rPr>
              <w:t>Satisfactory achievement in field /clinical placement or non-graded subject area.</w:t>
            </w:r>
          </w:p>
        </w:tc>
        <w:tc>
          <w:tcPr>
            <w:tcW w:w="1802" w:type="dxa"/>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U</w:t>
            </w:r>
          </w:p>
        </w:tc>
        <w:tc>
          <w:tcPr>
            <w:tcW w:w="4678" w:type="dxa"/>
          </w:tcPr>
          <w:p w:rsidR="001C3DDA" w:rsidRPr="00E860A7" w:rsidRDefault="001C3DDA" w:rsidP="00C8606B">
            <w:pPr>
              <w:rPr>
                <w:rFonts w:ascii="Arial" w:hAnsi="Arial" w:cs="Arial"/>
                <w:szCs w:val="24"/>
              </w:rPr>
            </w:pPr>
            <w:r w:rsidRPr="00E860A7">
              <w:rPr>
                <w:rFonts w:ascii="Arial" w:hAnsi="Arial" w:cs="Arial"/>
                <w:szCs w:val="24"/>
              </w:rPr>
              <w:t>Unsatisfactory achievement in field/clinical placement or non-graded subject area.</w:t>
            </w:r>
          </w:p>
        </w:tc>
        <w:tc>
          <w:tcPr>
            <w:tcW w:w="1802" w:type="dxa"/>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X</w:t>
            </w:r>
          </w:p>
        </w:tc>
        <w:tc>
          <w:tcPr>
            <w:tcW w:w="4678" w:type="dxa"/>
          </w:tcPr>
          <w:p w:rsidR="001C3DDA" w:rsidRPr="00E860A7" w:rsidRDefault="001C3DDA" w:rsidP="00C8606B">
            <w:pPr>
              <w:rPr>
                <w:rFonts w:ascii="Arial" w:hAnsi="Arial" w:cs="Arial"/>
                <w:szCs w:val="24"/>
              </w:rPr>
            </w:pPr>
            <w:r w:rsidRPr="00E860A7">
              <w:rPr>
                <w:rFonts w:ascii="Arial" w:hAnsi="Arial" w:cs="Arial"/>
                <w:szCs w:val="24"/>
              </w:rPr>
              <w:t>A temporary grade limited to situations with extenuating circumstances giving a student additional time to complete the requirements for a course.</w:t>
            </w:r>
          </w:p>
        </w:tc>
        <w:tc>
          <w:tcPr>
            <w:tcW w:w="1802" w:type="dxa"/>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NR</w:t>
            </w:r>
          </w:p>
        </w:tc>
        <w:tc>
          <w:tcPr>
            <w:tcW w:w="4678" w:type="dxa"/>
          </w:tcPr>
          <w:p w:rsidR="001C3DDA" w:rsidRPr="00E860A7" w:rsidRDefault="001C3DDA" w:rsidP="00C8606B">
            <w:pPr>
              <w:rPr>
                <w:rFonts w:ascii="Arial" w:hAnsi="Arial" w:cs="Arial"/>
                <w:szCs w:val="24"/>
              </w:rPr>
            </w:pPr>
            <w:r w:rsidRPr="00E860A7">
              <w:rPr>
                <w:rFonts w:ascii="Arial" w:hAnsi="Arial" w:cs="Arial"/>
                <w:szCs w:val="24"/>
              </w:rPr>
              <w:t xml:space="preserve">Grade not reported to Registrar's office.  </w:t>
            </w:r>
          </w:p>
        </w:tc>
        <w:tc>
          <w:tcPr>
            <w:tcW w:w="1802" w:type="dxa"/>
          </w:tcPr>
          <w:p w:rsidR="001C3DDA" w:rsidRPr="00E860A7" w:rsidRDefault="001C3DDA" w:rsidP="00C8606B">
            <w:pPr>
              <w:jc w:val="center"/>
              <w:rPr>
                <w:rFonts w:ascii="Arial" w:hAnsi="Arial" w:cs="Arial"/>
                <w:szCs w:val="24"/>
              </w:rPr>
            </w:pPr>
          </w:p>
        </w:tc>
      </w:tr>
      <w:tr w:rsidR="001C3DDA" w:rsidRPr="00E860A7" w:rsidTr="00C8606B">
        <w:tblPrEx>
          <w:tblCellMar>
            <w:top w:w="0" w:type="dxa"/>
            <w:bottom w:w="0" w:type="dxa"/>
          </w:tblCellMar>
        </w:tblPrEx>
        <w:tc>
          <w:tcPr>
            <w:tcW w:w="675" w:type="dxa"/>
          </w:tcPr>
          <w:p w:rsidR="001C3DDA" w:rsidRPr="00E860A7" w:rsidRDefault="001C3DDA" w:rsidP="00C8606B">
            <w:pPr>
              <w:rPr>
                <w:rFonts w:ascii="Arial" w:hAnsi="Arial" w:cs="Arial"/>
                <w:szCs w:val="24"/>
              </w:rPr>
            </w:pPr>
          </w:p>
        </w:tc>
        <w:tc>
          <w:tcPr>
            <w:tcW w:w="1701" w:type="dxa"/>
          </w:tcPr>
          <w:p w:rsidR="001C3DDA" w:rsidRPr="00E860A7" w:rsidRDefault="001C3DDA" w:rsidP="00C8606B">
            <w:pPr>
              <w:rPr>
                <w:rFonts w:ascii="Arial" w:hAnsi="Arial" w:cs="Arial"/>
                <w:szCs w:val="24"/>
              </w:rPr>
            </w:pPr>
            <w:r w:rsidRPr="00E860A7">
              <w:rPr>
                <w:rFonts w:ascii="Arial" w:hAnsi="Arial" w:cs="Arial"/>
                <w:szCs w:val="24"/>
              </w:rPr>
              <w:t>W</w:t>
            </w:r>
          </w:p>
        </w:tc>
        <w:tc>
          <w:tcPr>
            <w:tcW w:w="4678" w:type="dxa"/>
          </w:tcPr>
          <w:p w:rsidR="001C3DDA" w:rsidRPr="00E860A7" w:rsidRDefault="001C3DDA" w:rsidP="00C8606B">
            <w:pPr>
              <w:rPr>
                <w:rFonts w:ascii="Arial" w:hAnsi="Arial" w:cs="Arial"/>
                <w:szCs w:val="24"/>
              </w:rPr>
            </w:pPr>
            <w:r w:rsidRPr="00E860A7">
              <w:rPr>
                <w:rFonts w:ascii="Arial" w:hAnsi="Arial" w:cs="Arial"/>
                <w:szCs w:val="24"/>
              </w:rPr>
              <w:t>Student has withdrawn from the course without academic penalty.</w:t>
            </w:r>
          </w:p>
        </w:tc>
        <w:tc>
          <w:tcPr>
            <w:tcW w:w="1802" w:type="dxa"/>
          </w:tcPr>
          <w:p w:rsidR="001C3DDA" w:rsidRPr="00E860A7" w:rsidRDefault="001C3DDA" w:rsidP="00C8606B">
            <w:pPr>
              <w:jc w:val="center"/>
              <w:rPr>
                <w:rFonts w:ascii="Arial" w:hAnsi="Arial" w:cs="Arial"/>
                <w:szCs w:val="24"/>
              </w:rPr>
            </w:pPr>
          </w:p>
        </w:tc>
      </w:tr>
    </w:tbl>
    <w:p w:rsidR="001C3DDA" w:rsidRPr="00E860A7" w:rsidRDefault="001C3DDA" w:rsidP="001C3DDA">
      <w:pPr>
        <w:rPr>
          <w:rFonts w:ascii="Arial" w:hAnsi="Arial" w:cs="Arial"/>
          <w:szCs w:val="24"/>
        </w:rPr>
      </w:pPr>
    </w:p>
    <w:p w:rsidR="001C3DDA" w:rsidRPr="00E860A7" w:rsidRDefault="001C3DDA" w:rsidP="001C3DDA">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b/>
                <w:szCs w:val="24"/>
              </w:rPr>
            </w:pPr>
            <w:r w:rsidRPr="00E860A7">
              <w:rPr>
                <w:rFonts w:ascii="Arial" w:hAnsi="Arial"/>
                <w:b/>
                <w:szCs w:val="24"/>
              </w:rPr>
              <w:t>VI.</w:t>
            </w:r>
          </w:p>
        </w:tc>
        <w:tc>
          <w:tcPr>
            <w:tcW w:w="8181" w:type="dxa"/>
            <w:gridSpan w:val="2"/>
          </w:tcPr>
          <w:p w:rsidR="001C3DDA" w:rsidRPr="00E860A7" w:rsidRDefault="001C3DDA" w:rsidP="00C8606B">
            <w:pPr>
              <w:rPr>
                <w:rFonts w:ascii="Arial" w:hAnsi="Arial"/>
                <w:b/>
                <w:szCs w:val="24"/>
              </w:rPr>
            </w:pPr>
            <w:r w:rsidRPr="00E860A7">
              <w:rPr>
                <w:rFonts w:ascii="Arial" w:hAnsi="Arial"/>
                <w:b/>
                <w:szCs w:val="24"/>
              </w:rPr>
              <w:t>SPECIAL NOTES:</w:t>
            </w:r>
          </w:p>
          <w:p w:rsidR="001C3DDA" w:rsidRPr="00E860A7" w:rsidRDefault="001C3DDA" w:rsidP="00C8606B">
            <w:pPr>
              <w:rPr>
                <w:rFonts w:ascii="Arial" w:hAnsi="Arial"/>
                <w:szCs w:val="24"/>
              </w:rPr>
            </w:pPr>
            <w:r w:rsidRPr="00E860A7">
              <w:rPr>
                <w:rFonts w:ascii="Arial" w:hAnsi="Arial"/>
                <w:szCs w:val="24"/>
              </w:rPr>
              <w:t>Cell phones cannot be used in the class or in the Shop as they are not only a distraction but a potential hazard.</w:t>
            </w:r>
          </w:p>
          <w:p w:rsidR="001C3DDA" w:rsidRPr="00E860A7" w:rsidRDefault="001C3DDA" w:rsidP="00C8606B">
            <w:pPr>
              <w:rPr>
                <w:rFonts w:ascii="Arial" w:hAnsi="Arial"/>
                <w:szCs w:val="24"/>
              </w:rPr>
            </w:pPr>
          </w:p>
        </w:tc>
      </w:tr>
      <w:tr w:rsidR="001C3DDA" w:rsidRPr="00E860A7" w:rsidTr="00C8606B">
        <w:tblPrEx>
          <w:tblCellMar>
            <w:top w:w="0" w:type="dxa"/>
            <w:bottom w:w="0" w:type="dxa"/>
          </w:tblCellMar>
        </w:tblPrEx>
        <w:trPr>
          <w:gridAfter w:val="1"/>
          <w:wAfter w:w="18" w:type="dxa"/>
          <w:cantSplit/>
        </w:trPr>
        <w:tc>
          <w:tcPr>
            <w:tcW w:w="8838" w:type="dxa"/>
            <w:gridSpan w:val="2"/>
          </w:tcPr>
          <w:p w:rsidR="001C3DDA" w:rsidRPr="00E860A7" w:rsidRDefault="001C3DDA" w:rsidP="00C8606B">
            <w:pPr>
              <w:rPr>
                <w:rFonts w:ascii="Arial" w:hAnsi="Arial" w:cs="Arial"/>
                <w:sz w:val="28"/>
                <w:szCs w:val="28"/>
                <w:u w:val="single"/>
              </w:rPr>
            </w:pPr>
            <w:r w:rsidRPr="00E860A7">
              <w:rPr>
                <w:rFonts w:ascii="Arial" w:hAnsi="Arial" w:cs="Arial"/>
                <w:sz w:val="28"/>
                <w:szCs w:val="28"/>
                <w:u w:val="single"/>
              </w:rPr>
              <w:t>Attendance:</w:t>
            </w:r>
          </w:p>
          <w:p w:rsidR="001C3DDA" w:rsidRPr="00E860A7" w:rsidRDefault="001C3DDA" w:rsidP="00C8606B">
            <w:pPr>
              <w:rPr>
                <w:rFonts w:ascii="Arial" w:hAnsi="Arial" w:cs="Arial"/>
                <w:sz w:val="28"/>
                <w:szCs w:val="28"/>
              </w:rPr>
            </w:pPr>
            <w:r w:rsidRPr="00E860A7">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3DDA" w:rsidRPr="00E860A7" w:rsidRDefault="001C3DDA" w:rsidP="00C8606B">
            <w:pPr>
              <w:rPr>
                <w:rFonts w:ascii="Arial" w:hAnsi="Arial"/>
                <w:sz w:val="28"/>
                <w:szCs w:val="28"/>
              </w:rPr>
            </w:pPr>
          </w:p>
        </w:tc>
      </w:tr>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b/>
              </w:rPr>
            </w:pPr>
            <w:smartTag w:uri="urn:schemas-microsoft-com:office:smarttags" w:element="stockticker">
              <w:r w:rsidRPr="00E860A7">
                <w:rPr>
                  <w:rFonts w:ascii="Arial" w:hAnsi="Arial"/>
                  <w:b/>
                </w:rPr>
                <w:t>VII</w:t>
              </w:r>
            </w:smartTag>
            <w:r w:rsidRPr="00E860A7">
              <w:rPr>
                <w:rFonts w:ascii="Arial" w:hAnsi="Arial"/>
                <w:b/>
              </w:rPr>
              <w:t>.</w:t>
            </w:r>
          </w:p>
        </w:tc>
        <w:tc>
          <w:tcPr>
            <w:tcW w:w="8181" w:type="dxa"/>
            <w:gridSpan w:val="2"/>
          </w:tcPr>
          <w:p w:rsidR="001C3DDA" w:rsidRPr="00E860A7" w:rsidRDefault="001C3DDA" w:rsidP="00C8606B">
            <w:pPr>
              <w:rPr>
                <w:rFonts w:ascii="Arial" w:hAnsi="Arial"/>
                <w:b/>
              </w:rPr>
            </w:pPr>
            <w:r w:rsidRPr="00E860A7">
              <w:rPr>
                <w:rFonts w:ascii="Arial" w:hAnsi="Arial"/>
                <w:b/>
              </w:rPr>
              <w:t>COURSE OUTLINE ADDENDUM:</w:t>
            </w:r>
          </w:p>
          <w:p w:rsidR="001C3DDA" w:rsidRPr="00E860A7" w:rsidRDefault="001C3DDA" w:rsidP="00C8606B">
            <w:pPr>
              <w:rPr>
                <w:rFonts w:ascii="Arial" w:hAnsi="Arial"/>
                <w:b/>
              </w:rPr>
            </w:pPr>
          </w:p>
        </w:tc>
      </w:tr>
      <w:tr w:rsidR="001C3DDA" w:rsidRPr="00E860A7" w:rsidTr="00C8606B">
        <w:tblPrEx>
          <w:tblCellMar>
            <w:top w:w="0" w:type="dxa"/>
            <w:bottom w:w="0" w:type="dxa"/>
          </w:tblCellMar>
        </w:tblPrEx>
        <w:trPr>
          <w:cantSplit/>
        </w:trPr>
        <w:tc>
          <w:tcPr>
            <w:tcW w:w="675" w:type="dxa"/>
          </w:tcPr>
          <w:p w:rsidR="001C3DDA" w:rsidRPr="00E860A7" w:rsidRDefault="001C3DDA" w:rsidP="00C8606B">
            <w:pPr>
              <w:rPr>
                <w:rFonts w:ascii="Arial" w:hAnsi="Arial"/>
                <w:sz w:val="28"/>
                <w:szCs w:val="28"/>
              </w:rPr>
            </w:pPr>
          </w:p>
        </w:tc>
        <w:tc>
          <w:tcPr>
            <w:tcW w:w="8181" w:type="dxa"/>
            <w:gridSpan w:val="2"/>
          </w:tcPr>
          <w:p w:rsidR="001C3DDA" w:rsidRPr="00E860A7" w:rsidRDefault="001C3DDA" w:rsidP="00C8606B">
            <w:pPr>
              <w:rPr>
                <w:rFonts w:ascii="Arial" w:hAnsi="Arial"/>
                <w:sz w:val="28"/>
                <w:szCs w:val="28"/>
              </w:rPr>
            </w:pPr>
            <w:r w:rsidRPr="00E860A7">
              <w:rPr>
                <w:rFonts w:ascii="Arial" w:hAnsi="Arial"/>
                <w:sz w:val="28"/>
                <w:szCs w:val="28"/>
              </w:rPr>
              <w:t>The provisions contained in the addendum located on the portal form part of this course outline.</w:t>
            </w:r>
          </w:p>
        </w:tc>
      </w:tr>
      <w:tr w:rsidR="001C3DDA" w:rsidRPr="00E860A7" w:rsidTr="00C8606B">
        <w:tblPrEx>
          <w:tblCellMar>
            <w:top w:w="0" w:type="dxa"/>
            <w:bottom w:w="0" w:type="dxa"/>
          </w:tblCellMar>
        </w:tblPrEx>
        <w:trPr>
          <w:gridAfter w:val="1"/>
          <w:wAfter w:w="18" w:type="dxa"/>
          <w:cantSplit/>
        </w:trPr>
        <w:tc>
          <w:tcPr>
            <w:tcW w:w="8838" w:type="dxa"/>
            <w:gridSpan w:val="2"/>
          </w:tcPr>
          <w:p w:rsidR="001C3DDA" w:rsidRPr="00E860A7" w:rsidRDefault="001C3DDA" w:rsidP="00C8606B">
            <w:pPr>
              <w:rPr>
                <w:rFonts w:ascii="Arial" w:hAnsi="Arial" w:cs="Arial"/>
                <w:b/>
                <w:color w:val="FF0000"/>
                <w:szCs w:val="24"/>
                <w:u w:val="single"/>
              </w:rPr>
            </w:pPr>
          </w:p>
        </w:tc>
      </w:tr>
    </w:tbl>
    <w:p w:rsidR="001C3DDA" w:rsidRPr="00E860A7" w:rsidRDefault="001C3DDA" w:rsidP="001C3DDA">
      <w:pPr>
        <w:pStyle w:val="EnvelopeReturn"/>
        <w:rPr>
          <w:szCs w:val="24"/>
        </w:rPr>
      </w:pPr>
    </w:p>
    <w:p w:rsidR="001C3DDA" w:rsidRPr="00E860A7" w:rsidRDefault="001C3DDA" w:rsidP="001C3DDA">
      <w:pPr>
        <w:rPr>
          <w:rFonts w:ascii="Arial" w:hAnsi="Arial" w:cs="Arial"/>
          <w:b/>
          <w:szCs w:val="24"/>
        </w:rPr>
      </w:pPr>
      <w:r w:rsidRPr="00E860A7">
        <w:rPr>
          <w:rFonts w:ascii="Arial" w:hAnsi="Arial" w:cs="Arial"/>
          <w:b/>
          <w:szCs w:val="24"/>
        </w:rPr>
        <w:lastRenderedPageBreak/>
        <w:t xml:space="preserve">Addendum: </w:t>
      </w:r>
    </w:p>
    <w:p w:rsidR="001C3DDA" w:rsidRPr="00E860A7" w:rsidRDefault="001C3DDA" w:rsidP="001C3DDA">
      <w:pPr>
        <w:rPr>
          <w:rFonts w:ascii="Arial" w:hAnsi="Arial" w:cs="Arial"/>
          <w:szCs w:val="24"/>
        </w:rPr>
      </w:pPr>
    </w:p>
    <w:p w:rsidR="001C3DDA" w:rsidRPr="00E860A7" w:rsidRDefault="001C3DDA" w:rsidP="001C3DDA">
      <w:pPr>
        <w:widowControl w:val="0"/>
        <w:rPr>
          <w:rFonts w:ascii="Arial" w:hAnsi="Arial" w:cs="Arial"/>
          <w:szCs w:val="24"/>
          <w:shd w:val="clear" w:color="auto" w:fill="FFFFFF"/>
        </w:rPr>
      </w:pPr>
      <w:r w:rsidRPr="00E860A7">
        <w:rPr>
          <w:rFonts w:ascii="Arial" w:hAnsi="Arial" w:cs="Arial"/>
          <w:szCs w:val="24"/>
          <w:shd w:val="clear" w:color="auto" w:fill="FFFFFF"/>
        </w:rPr>
        <w:t xml:space="preserve">Further modifications may be required as needed as the semester progresses based on individual student(s) abilities and must be discussed with and agreed upon by the instructor. </w:t>
      </w:r>
    </w:p>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1C3DDA" w:rsidRDefault="001C3DDA"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C3DD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C3DDA">
          <w:pPr>
            <w:rPr>
              <w:rFonts w:ascii="Arial" w:hAnsi="Arial"/>
              <w:snapToGrid w:val="0"/>
            </w:rPr>
          </w:pPr>
          <w:r>
            <w:rPr>
              <w:rFonts w:ascii="Arial" w:hAnsi="Arial"/>
              <w:snapToGrid w:val="0"/>
            </w:rPr>
            <w:t>Fuel Systems I</w:t>
          </w:r>
        </w:p>
      </w:tc>
      <w:tc>
        <w:tcPr>
          <w:tcW w:w="1134" w:type="dxa"/>
        </w:tcPr>
        <w:p w:rsidR="0005601D" w:rsidRDefault="0005601D">
          <w:pPr>
            <w:pStyle w:val="Header"/>
            <w:jc w:val="center"/>
            <w:rPr>
              <w:rFonts w:ascii="Arial" w:hAnsi="Arial"/>
              <w:snapToGrid w:val="0"/>
            </w:rPr>
          </w:pPr>
        </w:p>
      </w:tc>
      <w:tc>
        <w:tcPr>
          <w:tcW w:w="3928" w:type="dxa"/>
        </w:tcPr>
        <w:p w:rsidR="0005601D" w:rsidRDefault="001C3DDA">
          <w:pPr>
            <w:pStyle w:val="Header"/>
            <w:jc w:val="right"/>
            <w:rPr>
              <w:rFonts w:ascii="Arial" w:hAnsi="Arial"/>
              <w:snapToGrid w:val="0"/>
            </w:rPr>
          </w:pPr>
          <w:r>
            <w:rPr>
              <w:rFonts w:ascii="Arial" w:hAnsi="Arial"/>
              <w:snapToGrid w:val="0"/>
            </w:rPr>
            <w:t>MPF0124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1A80E5F"/>
    <w:multiLevelType w:val="hybridMultilevel"/>
    <w:tmpl w:val="F93E6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800F66"/>
    <w:multiLevelType w:val="hybridMultilevel"/>
    <w:tmpl w:val="F39A1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4D651B"/>
    <w:multiLevelType w:val="hybridMultilevel"/>
    <w:tmpl w:val="700619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CEC4BFA"/>
    <w:multiLevelType w:val="hybridMultilevel"/>
    <w:tmpl w:val="08FCE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72B5F2F"/>
    <w:multiLevelType w:val="hybridMultilevel"/>
    <w:tmpl w:val="C5863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A5B7664"/>
    <w:multiLevelType w:val="hybridMultilevel"/>
    <w:tmpl w:val="3C9457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2"/>
  </w:num>
  <w:num w:numId="3">
    <w:abstractNumId w:val="16"/>
  </w:num>
  <w:num w:numId="4">
    <w:abstractNumId w:val="34"/>
  </w:num>
  <w:num w:numId="5">
    <w:abstractNumId w:val="44"/>
  </w:num>
  <w:num w:numId="6">
    <w:abstractNumId w:val="7"/>
  </w:num>
  <w:num w:numId="7">
    <w:abstractNumId w:val="2"/>
  </w:num>
  <w:num w:numId="8">
    <w:abstractNumId w:val="30"/>
  </w:num>
  <w:num w:numId="9">
    <w:abstractNumId w:val="35"/>
  </w:num>
  <w:num w:numId="10">
    <w:abstractNumId w:val="8"/>
  </w:num>
  <w:num w:numId="11">
    <w:abstractNumId w:val="25"/>
  </w:num>
  <w:num w:numId="12">
    <w:abstractNumId w:val="1"/>
  </w:num>
  <w:num w:numId="13">
    <w:abstractNumId w:val="36"/>
  </w:num>
  <w:num w:numId="14">
    <w:abstractNumId w:val="9"/>
  </w:num>
  <w:num w:numId="15">
    <w:abstractNumId w:val="21"/>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4"/>
  </w:num>
  <w:num w:numId="25">
    <w:abstractNumId w:val="23"/>
  </w:num>
  <w:num w:numId="26">
    <w:abstractNumId w:val="19"/>
  </w:num>
  <w:num w:numId="27">
    <w:abstractNumId w:val="20"/>
  </w:num>
  <w:num w:numId="28">
    <w:abstractNumId w:val="40"/>
  </w:num>
  <w:num w:numId="29">
    <w:abstractNumId w:val="41"/>
  </w:num>
  <w:num w:numId="30">
    <w:abstractNumId w:val="13"/>
  </w:num>
  <w:num w:numId="31">
    <w:abstractNumId w:val="32"/>
  </w:num>
  <w:num w:numId="32">
    <w:abstractNumId w:val="38"/>
  </w:num>
  <w:num w:numId="33">
    <w:abstractNumId w:val="10"/>
  </w:num>
  <w:num w:numId="34">
    <w:abstractNumId w:val="29"/>
  </w:num>
  <w:num w:numId="35">
    <w:abstractNumId w:val="15"/>
  </w:num>
  <w:num w:numId="36">
    <w:abstractNumId w:val="11"/>
  </w:num>
  <w:num w:numId="37">
    <w:abstractNumId w:val="24"/>
  </w:num>
  <w:num w:numId="38">
    <w:abstractNumId w:val="27"/>
  </w:num>
  <w:num w:numId="39">
    <w:abstractNumId w:val="37"/>
  </w:num>
  <w:num w:numId="40">
    <w:abstractNumId w:val="6"/>
  </w:num>
  <w:num w:numId="41">
    <w:abstractNumId w:val="31"/>
  </w:num>
  <w:num w:numId="42">
    <w:abstractNumId w:val="18"/>
  </w:num>
  <w:num w:numId="43">
    <w:abstractNumId w:val="28"/>
  </w:num>
  <w:num w:numId="44">
    <w:abstractNumId w:val="0"/>
  </w:num>
  <w:num w:numId="4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C3DDA"/>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7D87C-51A0-4C57-97CB-E7D1ED2EEEA3}"/>
</file>

<file path=customXml/itemProps2.xml><?xml version="1.0" encoding="utf-8"?>
<ds:datastoreItem xmlns:ds="http://schemas.openxmlformats.org/officeDocument/2006/customXml" ds:itemID="{4DBFE048-CBFC-4D34-A8A1-7B7AAEAB7D8B}"/>
</file>

<file path=customXml/itemProps3.xml><?xml version="1.0" encoding="utf-8"?>
<ds:datastoreItem xmlns:ds="http://schemas.openxmlformats.org/officeDocument/2006/customXml" ds:itemID="{30C4659E-B610-47BD-B9F0-6ED0DB55871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1469</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2016-03-10T14:25:00Z</dcterms:created>
  <dcterms:modified xsi:type="dcterms:W3CDTF">2016-03-10T14:25:00Z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1617600</vt:r8>
  </property>
</Properties>
</file>